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770"/>
        <w:gridCol w:w="2771"/>
        <w:gridCol w:w="2771"/>
      </w:tblGrid>
      <w:tr w:rsidR="00955037" w14:paraId="17E04523" w14:textId="77777777">
        <w:tc>
          <w:tcPr>
            <w:tcW w:w="1666" w:type="pct"/>
          </w:tcPr>
          <w:p w14:paraId="3B22656D" w14:textId="77777777" w:rsidR="00955037" w:rsidRDefault="00A13B14">
            <w:pPr>
              <w:adjustRightInd w:val="0"/>
              <w:snapToGrid w:val="0"/>
              <w:spacing w:line="440" w:lineRule="exact"/>
              <w:rPr>
                <w:rFonts w:eastAsia="宋体"/>
                <w:sz w:val="24"/>
              </w:rPr>
            </w:pPr>
            <w:r>
              <w:rPr>
                <w:rFonts w:eastAsia="宋体"/>
                <w:sz w:val="24"/>
              </w:rPr>
              <w:t>证券代码：</w:t>
            </w:r>
            <w:r>
              <w:rPr>
                <w:rFonts w:eastAsia="宋体"/>
                <w:sz w:val="24"/>
              </w:rPr>
              <w:t>000881</w:t>
            </w:r>
          </w:p>
        </w:tc>
        <w:tc>
          <w:tcPr>
            <w:tcW w:w="1667" w:type="pct"/>
          </w:tcPr>
          <w:p w14:paraId="3199D69F" w14:textId="77777777" w:rsidR="00955037" w:rsidRDefault="00A13B14">
            <w:pPr>
              <w:adjustRightInd w:val="0"/>
              <w:snapToGrid w:val="0"/>
              <w:spacing w:line="440" w:lineRule="exact"/>
              <w:jc w:val="center"/>
              <w:rPr>
                <w:rFonts w:eastAsia="宋体"/>
                <w:sz w:val="24"/>
              </w:rPr>
            </w:pPr>
            <w:r>
              <w:rPr>
                <w:rFonts w:eastAsia="宋体"/>
                <w:sz w:val="24"/>
              </w:rPr>
              <w:t>证券简称：中广核技</w:t>
            </w:r>
          </w:p>
        </w:tc>
        <w:tc>
          <w:tcPr>
            <w:tcW w:w="1667" w:type="pct"/>
          </w:tcPr>
          <w:p w14:paraId="75CB6B4C" w14:textId="77777777" w:rsidR="00955037" w:rsidRDefault="00A13B14">
            <w:pPr>
              <w:wordWrap w:val="0"/>
              <w:adjustRightInd w:val="0"/>
              <w:snapToGrid w:val="0"/>
              <w:spacing w:line="440" w:lineRule="exact"/>
              <w:jc w:val="right"/>
              <w:rPr>
                <w:rFonts w:eastAsia="宋体"/>
                <w:sz w:val="24"/>
              </w:rPr>
            </w:pPr>
            <w:r>
              <w:rPr>
                <w:rFonts w:eastAsia="宋体"/>
                <w:sz w:val="24"/>
              </w:rPr>
              <w:t>公告编号：</w:t>
            </w:r>
            <w:r>
              <w:rPr>
                <w:rFonts w:eastAsia="宋体"/>
                <w:sz w:val="24"/>
              </w:rPr>
              <w:t>202</w:t>
            </w:r>
            <w:r w:rsidR="00C406EB">
              <w:rPr>
                <w:rFonts w:eastAsia="宋体" w:hint="eastAsia"/>
                <w:sz w:val="24"/>
              </w:rPr>
              <w:t>4</w:t>
            </w:r>
            <w:r>
              <w:rPr>
                <w:rFonts w:eastAsia="宋体"/>
                <w:sz w:val="24"/>
              </w:rPr>
              <w:t>-</w:t>
            </w:r>
            <w:r w:rsidR="00C406EB">
              <w:rPr>
                <w:rFonts w:eastAsia="宋体" w:hint="eastAsia"/>
                <w:sz w:val="24"/>
              </w:rPr>
              <w:t>040</w:t>
            </w:r>
          </w:p>
        </w:tc>
      </w:tr>
    </w:tbl>
    <w:p w14:paraId="11C91361" w14:textId="77777777" w:rsidR="00955037" w:rsidRDefault="00A13B14">
      <w:pPr>
        <w:snapToGrid w:val="0"/>
        <w:spacing w:beforeLines="50" w:before="156"/>
        <w:jc w:val="center"/>
        <w:rPr>
          <w:rFonts w:eastAsia="宋体"/>
          <w:b/>
          <w:sz w:val="36"/>
          <w:szCs w:val="36"/>
        </w:rPr>
      </w:pPr>
      <w:r>
        <w:rPr>
          <w:rFonts w:eastAsia="宋体"/>
          <w:b/>
          <w:sz w:val="36"/>
          <w:szCs w:val="36"/>
        </w:rPr>
        <w:t>中广核核技术发展股份有限公司</w:t>
      </w:r>
    </w:p>
    <w:p w14:paraId="69F92489" w14:textId="77777777" w:rsidR="00955037" w:rsidRDefault="00A13B14">
      <w:pPr>
        <w:snapToGrid w:val="0"/>
        <w:jc w:val="center"/>
        <w:rPr>
          <w:rFonts w:eastAsia="宋体"/>
          <w:b/>
          <w:sz w:val="36"/>
          <w:szCs w:val="36"/>
        </w:rPr>
      </w:pPr>
      <w:r>
        <w:rPr>
          <w:rFonts w:eastAsia="宋体"/>
          <w:b/>
          <w:sz w:val="36"/>
          <w:szCs w:val="36"/>
        </w:rPr>
        <w:t>关于使用闲置募集资金</w:t>
      </w:r>
      <w:r>
        <w:rPr>
          <w:rFonts w:eastAsia="宋体" w:hint="eastAsia"/>
          <w:b/>
          <w:sz w:val="36"/>
          <w:szCs w:val="36"/>
        </w:rPr>
        <w:t>进行现金管理</w:t>
      </w:r>
      <w:r>
        <w:rPr>
          <w:rFonts w:eastAsia="宋体"/>
          <w:b/>
          <w:sz w:val="36"/>
          <w:szCs w:val="36"/>
        </w:rPr>
        <w:t>的进展公告</w:t>
      </w:r>
    </w:p>
    <w:p w14:paraId="15FB93BC" w14:textId="77777777" w:rsidR="00955037" w:rsidRDefault="00A13B14">
      <w:pPr>
        <w:snapToGrid w:val="0"/>
        <w:spacing w:beforeLines="50" w:before="156" w:line="360" w:lineRule="auto"/>
        <w:ind w:firstLineChars="200" w:firstLine="422"/>
        <w:rPr>
          <w:rFonts w:eastAsia="宋体"/>
          <w:b/>
          <w:szCs w:val="21"/>
        </w:rPr>
      </w:pPr>
      <w:r>
        <w:rPr>
          <w:rFonts w:eastAsia="宋体"/>
          <w:b/>
          <w:szCs w:val="21"/>
        </w:rPr>
        <w:t>本公司及董事会全体成员保证信息披露的内容真实、准确、完整，没有虚假记载、误导性陈述或者重大遗漏。</w:t>
      </w:r>
    </w:p>
    <w:p w14:paraId="6F5F3F5A" w14:textId="049D4D90"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中广核核技术发展股份有限公司（以下简称“公司”）</w:t>
      </w:r>
      <w:r>
        <w:rPr>
          <w:rFonts w:eastAsia="宋体"/>
          <w:sz w:val="24"/>
          <w:szCs w:val="24"/>
        </w:rPr>
        <w:t>于</w:t>
      </w:r>
      <w:r>
        <w:rPr>
          <w:rFonts w:eastAsia="宋体" w:hint="eastAsia"/>
          <w:sz w:val="24"/>
          <w:szCs w:val="24"/>
        </w:rPr>
        <w:t>2023</w:t>
      </w:r>
      <w:r>
        <w:rPr>
          <w:rFonts w:eastAsia="宋体" w:hint="eastAsia"/>
          <w:sz w:val="24"/>
          <w:szCs w:val="24"/>
        </w:rPr>
        <w:t>年</w:t>
      </w:r>
      <w:r>
        <w:rPr>
          <w:rFonts w:eastAsia="宋体" w:hint="eastAsia"/>
          <w:sz w:val="24"/>
          <w:szCs w:val="24"/>
        </w:rPr>
        <w:t>4</w:t>
      </w:r>
      <w:r>
        <w:rPr>
          <w:rFonts w:eastAsia="宋体" w:hint="eastAsia"/>
          <w:sz w:val="24"/>
          <w:szCs w:val="24"/>
        </w:rPr>
        <w:t>月</w:t>
      </w:r>
      <w:r>
        <w:rPr>
          <w:rFonts w:eastAsia="宋体" w:hint="eastAsia"/>
          <w:sz w:val="24"/>
          <w:szCs w:val="24"/>
        </w:rPr>
        <w:t>25</w:t>
      </w:r>
      <w:r>
        <w:rPr>
          <w:rFonts w:eastAsia="宋体" w:hint="eastAsia"/>
          <w:sz w:val="24"/>
          <w:szCs w:val="24"/>
        </w:rPr>
        <w:t>日召开的第十届董事会第四次会议和第十届监事会第二次会议审议通过了《关于使用暂时闲置募集资金进行现金管理的议案》，同意公司在十二个月内，使用闲置募集资金购买现金管理类产品，最高额度不超过</w:t>
      </w:r>
      <w:r>
        <w:rPr>
          <w:rFonts w:eastAsia="宋体"/>
          <w:sz w:val="24"/>
          <w:szCs w:val="24"/>
        </w:rPr>
        <w:t>28,900</w:t>
      </w:r>
      <w:r>
        <w:rPr>
          <w:rFonts w:eastAsia="宋体" w:hint="eastAsia"/>
          <w:sz w:val="24"/>
          <w:szCs w:val="24"/>
        </w:rPr>
        <w:t>万元（含本数）。内容详见公司于</w:t>
      </w:r>
      <w:r>
        <w:rPr>
          <w:rFonts w:eastAsia="宋体" w:hint="eastAsia"/>
          <w:sz w:val="24"/>
          <w:szCs w:val="24"/>
        </w:rPr>
        <w:t>2023</w:t>
      </w:r>
      <w:r>
        <w:rPr>
          <w:rFonts w:eastAsia="宋体" w:hint="eastAsia"/>
          <w:sz w:val="24"/>
          <w:szCs w:val="24"/>
        </w:rPr>
        <w:t>年</w:t>
      </w:r>
      <w:r>
        <w:rPr>
          <w:rFonts w:eastAsia="宋体" w:hint="eastAsia"/>
          <w:sz w:val="24"/>
          <w:szCs w:val="24"/>
        </w:rPr>
        <w:t>4</w:t>
      </w:r>
      <w:r>
        <w:rPr>
          <w:rFonts w:eastAsia="宋体" w:hint="eastAsia"/>
          <w:sz w:val="24"/>
          <w:szCs w:val="24"/>
        </w:rPr>
        <w:t>月</w:t>
      </w:r>
      <w:r>
        <w:rPr>
          <w:rFonts w:eastAsia="宋体" w:hint="eastAsia"/>
          <w:sz w:val="24"/>
          <w:szCs w:val="24"/>
        </w:rPr>
        <w:t>27</w:t>
      </w:r>
      <w:r>
        <w:rPr>
          <w:rFonts w:eastAsia="宋体" w:hint="eastAsia"/>
          <w:sz w:val="24"/>
          <w:szCs w:val="24"/>
        </w:rPr>
        <w:t>日在《上海证券报》《证券时报》和巨潮资讯网（</w:t>
      </w:r>
      <w:r>
        <w:rPr>
          <w:rFonts w:eastAsia="宋体" w:hint="eastAsia"/>
          <w:sz w:val="24"/>
          <w:szCs w:val="24"/>
        </w:rPr>
        <w:t>http://www.cninfo.com.cn</w:t>
      </w:r>
      <w:r>
        <w:rPr>
          <w:rFonts w:eastAsia="宋体" w:hint="eastAsia"/>
          <w:sz w:val="24"/>
          <w:szCs w:val="24"/>
        </w:rPr>
        <w:t>）刊登的《关于使用暂时闲置募集资金进行现金管理的公告》（公告编号：</w:t>
      </w:r>
      <w:r>
        <w:rPr>
          <w:rFonts w:eastAsia="宋体" w:hint="eastAsia"/>
          <w:sz w:val="24"/>
          <w:szCs w:val="24"/>
        </w:rPr>
        <w:t>2023-035</w:t>
      </w:r>
      <w:r>
        <w:rPr>
          <w:rFonts w:eastAsia="宋体" w:hint="eastAsia"/>
          <w:sz w:val="24"/>
          <w:szCs w:val="24"/>
        </w:rPr>
        <w:t>）。</w:t>
      </w:r>
    </w:p>
    <w:p w14:paraId="340E5868" w14:textId="21B54596" w:rsidR="00612607" w:rsidRDefault="00612607">
      <w:pPr>
        <w:adjustRightInd w:val="0"/>
        <w:snapToGrid w:val="0"/>
        <w:spacing w:line="360" w:lineRule="auto"/>
        <w:ind w:firstLineChars="200" w:firstLine="480"/>
        <w:rPr>
          <w:rFonts w:eastAsia="宋体"/>
          <w:sz w:val="24"/>
          <w:szCs w:val="24"/>
        </w:rPr>
      </w:pPr>
      <w:r w:rsidRPr="00612607">
        <w:rPr>
          <w:rFonts w:eastAsia="宋体" w:hint="eastAsia"/>
          <w:sz w:val="24"/>
          <w:szCs w:val="24"/>
        </w:rPr>
        <w:t>公司于</w:t>
      </w:r>
      <w:r>
        <w:rPr>
          <w:rFonts w:eastAsia="宋体" w:hint="eastAsia"/>
          <w:sz w:val="24"/>
          <w:szCs w:val="24"/>
        </w:rPr>
        <w:t>2024</w:t>
      </w:r>
      <w:r w:rsidRPr="00612607">
        <w:rPr>
          <w:rFonts w:eastAsia="宋体" w:hint="eastAsia"/>
          <w:sz w:val="24"/>
          <w:szCs w:val="24"/>
        </w:rPr>
        <w:t>年</w:t>
      </w:r>
      <w:r w:rsidRPr="00612607">
        <w:rPr>
          <w:rFonts w:eastAsia="宋体" w:hint="eastAsia"/>
          <w:sz w:val="24"/>
          <w:szCs w:val="24"/>
        </w:rPr>
        <w:t>4</w:t>
      </w:r>
      <w:r w:rsidRPr="00612607">
        <w:rPr>
          <w:rFonts w:eastAsia="宋体" w:hint="eastAsia"/>
          <w:sz w:val="24"/>
          <w:szCs w:val="24"/>
        </w:rPr>
        <w:t>月</w:t>
      </w:r>
      <w:r w:rsidRPr="00612607">
        <w:rPr>
          <w:rFonts w:eastAsia="宋体" w:hint="eastAsia"/>
          <w:sz w:val="24"/>
          <w:szCs w:val="24"/>
        </w:rPr>
        <w:t>25</w:t>
      </w:r>
      <w:r>
        <w:rPr>
          <w:rFonts w:eastAsia="宋体" w:hint="eastAsia"/>
          <w:sz w:val="24"/>
          <w:szCs w:val="24"/>
        </w:rPr>
        <w:t>日召开的第十届董事会第十五次会议和第十届监事会第九</w:t>
      </w:r>
      <w:r w:rsidRPr="00612607">
        <w:rPr>
          <w:rFonts w:eastAsia="宋体" w:hint="eastAsia"/>
          <w:sz w:val="24"/>
          <w:szCs w:val="24"/>
        </w:rPr>
        <w:t>次会议审议通过了《关于使用暂时闲置募集资金进行现金管理的议案》，同意公司在十二个月内，使用闲置募集资金购买现金管理类产品，最高额度不超过</w:t>
      </w:r>
      <w:r>
        <w:rPr>
          <w:rFonts w:eastAsia="宋体" w:hint="eastAsia"/>
          <w:sz w:val="24"/>
          <w:szCs w:val="24"/>
        </w:rPr>
        <w:t>24,6</w:t>
      </w:r>
      <w:r w:rsidRPr="00612607">
        <w:rPr>
          <w:rFonts w:eastAsia="宋体" w:hint="eastAsia"/>
          <w:sz w:val="24"/>
          <w:szCs w:val="24"/>
        </w:rPr>
        <w:t>00</w:t>
      </w:r>
      <w:r w:rsidR="00CE42AC">
        <w:rPr>
          <w:rFonts w:eastAsia="宋体" w:hint="eastAsia"/>
          <w:sz w:val="24"/>
          <w:szCs w:val="24"/>
        </w:rPr>
        <w:t>万元（含本数）。</w:t>
      </w:r>
      <w:r w:rsidRPr="00612607">
        <w:rPr>
          <w:rFonts w:eastAsia="宋体" w:hint="eastAsia"/>
          <w:sz w:val="24"/>
          <w:szCs w:val="24"/>
        </w:rPr>
        <w:t>内容详见公司于</w:t>
      </w:r>
      <w:r w:rsidR="00CE42AC">
        <w:rPr>
          <w:rFonts w:eastAsia="宋体" w:hint="eastAsia"/>
          <w:sz w:val="24"/>
          <w:szCs w:val="24"/>
        </w:rPr>
        <w:t>2024</w:t>
      </w:r>
      <w:r w:rsidRPr="00612607">
        <w:rPr>
          <w:rFonts w:eastAsia="宋体" w:hint="eastAsia"/>
          <w:sz w:val="24"/>
          <w:szCs w:val="24"/>
        </w:rPr>
        <w:t>年</w:t>
      </w:r>
      <w:r w:rsidRPr="00612607">
        <w:rPr>
          <w:rFonts w:eastAsia="宋体" w:hint="eastAsia"/>
          <w:sz w:val="24"/>
          <w:szCs w:val="24"/>
        </w:rPr>
        <w:t>4</w:t>
      </w:r>
      <w:r w:rsidRPr="00612607">
        <w:rPr>
          <w:rFonts w:eastAsia="宋体" w:hint="eastAsia"/>
          <w:sz w:val="24"/>
          <w:szCs w:val="24"/>
        </w:rPr>
        <w:t>月</w:t>
      </w:r>
      <w:r w:rsidRPr="00612607">
        <w:rPr>
          <w:rFonts w:eastAsia="宋体" w:hint="eastAsia"/>
          <w:sz w:val="24"/>
          <w:szCs w:val="24"/>
        </w:rPr>
        <w:t>27</w:t>
      </w:r>
      <w:r w:rsidRPr="00612607">
        <w:rPr>
          <w:rFonts w:eastAsia="宋体" w:hint="eastAsia"/>
          <w:sz w:val="24"/>
          <w:szCs w:val="24"/>
        </w:rPr>
        <w:t>日在《证券时报》和巨潮资讯网（</w:t>
      </w:r>
      <w:r w:rsidRPr="00612607">
        <w:rPr>
          <w:rFonts w:eastAsia="宋体" w:hint="eastAsia"/>
          <w:sz w:val="24"/>
          <w:szCs w:val="24"/>
        </w:rPr>
        <w:t>http://www.cninfo.com.cn</w:t>
      </w:r>
      <w:r w:rsidRPr="00612607">
        <w:rPr>
          <w:rFonts w:eastAsia="宋体" w:hint="eastAsia"/>
          <w:sz w:val="24"/>
          <w:szCs w:val="24"/>
        </w:rPr>
        <w:t>）刊登的《关于使用暂时闲置募集资金进行现金管理的公告》（公告编号：</w:t>
      </w:r>
      <w:r w:rsidR="00CE42AC">
        <w:rPr>
          <w:rFonts w:eastAsia="宋体" w:hint="eastAsia"/>
          <w:sz w:val="24"/>
          <w:szCs w:val="24"/>
        </w:rPr>
        <w:t>2024-024</w:t>
      </w:r>
      <w:r w:rsidRPr="00612607">
        <w:rPr>
          <w:rFonts w:eastAsia="宋体" w:hint="eastAsia"/>
          <w:sz w:val="24"/>
          <w:szCs w:val="24"/>
        </w:rPr>
        <w:t>）。</w:t>
      </w:r>
    </w:p>
    <w:p w14:paraId="2562593C"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根据上述决议，</w:t>
      </w:r>
      <w:r>
        <w:rPr>
          <w:rFonts w:eastAsia="宋体" w:hint="eastAsia"/>
          <w:sz w:val="24"/>
          <w:szCs w:val="24"/>
        </w:rPr>
        <w:t>公司分别于</w:t>
      </w:r>
      <w:r>
        <w:rPr>
          <w:rFonts w:eastAsia="宋体"/>
          <w:sz w:val="24"/>
          <w:szCs w:val="24"/>
        </w:rPr>
        <w:t>202</w:t>
      </w:r>
      <w:r w:rsidR="002419BA">
        <w:rPr>
          <w:rFonts w:eastAsia="宋体" w:hint="eastAsia"/>
          <w:sz w:val="24"/>
          <w:szCs w:val="24"/>
        </w:rPr>
        <w:t>4</w:t>
      </w:r>
      <w:r>
        <w:rPr>
          <w:rFonts w:eastAsia="宋体"/>
          <w:sz w:val="24"/>
          <w:szCs w:val="24"/>
        </w:rPr>
        <w:t>年</w:t>
      </w:r>
      <w:r w:rsidR="002419BA">
        <w:rPr>
          <w:rFonts w:eastAsia="宋体" w:hint="eastAsia"/>
          <w:sz w:val="24"/>
          <w:szCs w:val="24"/>
        </w:rPr>
        <w:t>1</w:t>
      </w:r>
      <w:r>
        <w:rPr>
          <w:rFonts w:eastAsia="宋体"/>
          <w:sz w:val="24"/>
          <w:szCs w:val="24"/>
        </w:rPr>
        <w:t>月</w:t>
      </w:r>
      <w:r w:rsidR="002419BA">
        <w:rPr>
          <w:rFonts w:eastAsia="宋体" w:hint="eastAsia"/>
          <w:sz w:val="24"/>
          <w:szCs w:val="24"/>
        </w:rPr>
        <w:t>29</w:t>
      </w:r>
      <w:r>
        <w:rPr>
          <w:rFonts w:eastAsia="宋体"/>
          <w:sz w:val="24"/>
          <w:szCs w:val="24"/>
        </w:rPr>
        <w:t>日</w:t>
      </w:r>
      <w:r>
        <w:rPr>
          <w:rFonts w:eastAsia="宋体" w:hint="eastAsia"/>
          <w:sz w:val="24"/>
          <w:szCs w:val="24"/>
        </w:rPr>
        <w:t>、</w:t>
      </w:r>
      <w:r>
        <w:rPr>
          <w:rFonts w:eastAsia="宋体"/>
          <w:sz w:val="24"/>
          <w:szCs w:val="24"/>
        </w:rPr>
        <w:t>202</w:t>
      </w:r>
      <w:r w:rsidR="00752EF8">
        <w:rPr>
          <w:rFonts w:eastAsia="宋体" w:hint="eastAsia"/>
          <w:sz w:val="24"/>
          <w:szCs w:val="24"/>
        </w:rPr>
        <w:t>4</w:t>
      </w:r>
      <w:r>
        <w:rPr>
          <w:rFonts w:eastAsia="宋体"/>
          <w:sz w:val="24"/>
          <w:szCs w:val="24"/>
        </w:rPr>
        <w:t>年</w:t>
      </w:r>
      <w:r w:rsidR="008526A3">
        <w:rPr>
          <w:rFonts w:eastAsia="宋体" w:hint="eastAsia"/>
          <w:sz w:val="24"/>
          <w:szCs w:val="24"/>
        </w:rPr>
        <w:t>3</w:t>
      </w:r>
      <w:r>
        <w:rPr>
          <w:rFonts w:eastAsia="宋体"/>
          <w:sz w:val="24"/>
          <w:szCs w:val="24"/>
        </w:rPr>
        <w:t>月</w:t>
      </w:r>
      <w:r w:rsidR="008526A3">
        <w:rPr>
          <w:rFonts w:eastAsia="宋体" w:hint="eastAsia"/>
          <w:sz w:val="24"/>
          <w:szCs w:val="24"/>
        </w:rPr>
        <w:t>11</w:t>
      </w:r>
      <w:r>
        <w:rPr>
          <w:rFonts w:eastAsia="宋体"/>
          <w:sz w:val="24"/>
          <w:szCs w:val="24"/>
        </w:rPr>
        <w:t>日</w:t>
      </w:r>
      <w:r>
        <w:rPr>
          <w:rFonts w:eastAsia="宋体" w:hint="eastAsia"/>
          <w:sz w:val="24"/>
          <w:szCs w:val="24"/>
        </w:rPr>
        <w:t>、</w:t>
      </w:r>
      <w:r>
        <w:rPr>
          <w:rFonts w:eastAsia="宋体"/>
          <w:sz w:val="24"/>
          <w:szCs w:val="24"/>
        </w:rPr>
        <w:t>202</w:t>
      </w:r>
      <w:r w:rsidR="008526A3">
        <w:rPr>
          <w:rFonts w:eastAsia="宋体" w:hint="eastAsia"/>
          <w:sz w:val="24"/>
          <w:szCs w:val="24"/>
        </w:rPr>
        <w:t>4</w:t>
      </w:r>
      <w:r>
        <w:rPr>
          <w:rFonts w:eastAsia="宋体"/>
          <w:sz w:val="24"/>
          <w:szCs w:val="24"/>
        </w:rPr>
        <w:t>年</w:t>
      </w:r>
      <w:r w:rsidR="008526A3">
        <w:rPr>
          <w:rFonts w:eastAsia="宋体" w:hint="eastAsia"/>
          <w:sz w:val="24"/>
          <w:szCs w:val="24"/>
        </w:rPr>
        <w:t>5</w:t>
      </w:r>
      <w:r>
        <w:rPr>
          <w:rFonts w:eastAsia="宋体"/>
          <w:sz w:val="24"/>
          <w:szCs w:val="24"/>
        </w:rPr>
        <w:t>月</w:t>
      </w:r>
      <w:r w:rsidR="008526A3">
        <w:rPr>
          <w:rFonts w:eastAsia="宋体" w:hint="eastAsia"/>
          <w:sz w:val="24"/>
          <w:szCs w:val="24"/>
        </w:rPr>
        <w:t>17</w:t>
      </w:r>
      <w:r>
        <w:rPr>
          <w:rFonts w:eastAsia="宋体"/>
          <w:sz w:val="24"/>
          <w:szCs w:val="24"/>
        </w:rPr>
        <w:t>日</w:t>
      </w:r>
      <w:r>
        <w:rPr>
          <w:rFonts w:eastAsia="宋体" w:hint="eastAsia"/>
          <w:sz w:val="24"/>
          <w:szCs w:val="24"/>
        </w:rPr>
        <w:t>、</w:t>
      </w:r>
      <w:r w:rsidR="008526A3">
        <w:rPr>
          <w:rFonts w:eastAsia="宋体" w:hint="eastAsia"/>
          <w:sz w:val="24"/>
          <w:szCs w:val="24"/>
        </w:rPr>
        <w:t>2024</w:t>
      </w:r>
      <w:r>
        <w:rPr>
          <w:rFonts w:eastAsia="宋体" w:hint="eastAsia"/>
          <w:sz w:val="24"/>
          <w:szCs w:val="24"/>
        </w:rPr>
        <w:t>年</w:t>
      </w:r>
      <w:r w:rsidR="008526A3">
        <w:rPr>
          <w:rFonts w:eastAsia="宋体" w:hint="eastAsia"/>
          <w:sz w:val="24"/>
          <w:szCs w:val="24"/>
        </w:rPr>
        <w:t>6</w:t>
      </w:r>
      <w:r>
        <w:rPr>
          <w:rFonts w:eastAsia="宋体" w:hint="eastAsia"/>
          <w:sz w:val="24"/>
          <w:szCs w:val="24"/>
        </w:rPr>
        <w:t>月</w:t>
      </w:r>
      <w:r w:rsidR="008526A3">
        <w:rPr>
          <w:rFonts w:eastAsia="宋体" w:hint="eastAsia"/>
          <w:sz w:val="24"/>
          <w:szCs w:val="24"/>
        </w:rPr>
        <w:t>11</w:t>
      </w:r>
      <w:r>
        <w:rPr>
          <w:rFonts w:eastAsia="宋体" w:hint="eastAsia"/>
          <w:sz w:val="24"/>
          <w:szCs w:val="24"/>
        </w:rPr>
        <w:t>日</w:t>
      </w:r>
      <w:r>
        <w:rPr>
          <w:rFonts w:eastAsia="宋体"/>
          <w:sz w:val="24"/>
          <w:szCs w:val="24"/>
        </w:rPr>
        <w:t>使用闲置募集资金</w:t>
      </w:r>
      <w:r w:rsidR="00374A6B">
        <w:rPr>
          <w:rFonts w:eastAsia="宋体" w:hint="eastAsia"/>
          <w:sz w:val="24"/>
          <w:szCs w:val="24"/>
        </w:rPr>
        <w:t>16</w:t>
      </w:r>
      <w:r w:rsidR="00374A6B">
        <w:rPr>
          <w:rFonts w:eastAsia="宋体"/>
          <w:sz w:val="24"/>
          <w:szCs w:val="24"/>
        </w:rPr>
        <w:t>,</w:t>
      </w:r>
      <w:r w:rsidR="00374A6B">
        <w:rPr>
          <w:rFonts w:eastAsia="宋体" w:hint="eastAsia"/>
          <w:sz w:val="24"/>
          <w:szCs w:val="24"/>
        </w:rPr>
        <w:t>000</w:t>
      </w:r>
      <w:r>
        <w:rPr>
          <w:rFonts w:eastAsia="宋体"/>
          <w:sz w:val="24"/>
          <w:szCs w:val="24"/>
        </w:rPr>
        <w:t>.00</w:t>
      </w:r>
      <w:r>
        <w:rPr>
          <w:rFonts w:eastAsia="宋体"/>
          <w:sz w:val="24"/>
          <w:szCs w:val="24"/>
        </w:rPr>
        <w:t>万元</w:t>
      </w:r>
      <w:r>
        <w:rPr>
          <w:rFonts w:eastAsia="宋体" w:hint="eastAsia"/>
          <w:sz w:val="24"/>
          <w:szCs w:val="24"/>
        </w:rPr>
        <w:t>、</w:t>
      </w:r>
      <w:r w:rsidR="008526A3">
        <w:rPr>
          <w:rFonts w:eastAsia="宋体" w:hint="eastAsia"/>
          <w:sz w:val="24"/>
          <w:szCs w:val="24"/>
        </w:rPr>
        <w:t>8,6</w:t>
      </w:r>
      <w:r>
        <w:rPr>
          <w:rFonts w:eastAsia="宋体" w:hint="eastAsia"/>
          <w:sz w:val="24"/>
          <w:szCs w:val="24"/>
        </w:rPr>
        <w:t>00.00</w:t>
      </w:r>
      <w:r>
        <w:rPr>
          <w:rFonts w:eastAsia="宋体"/>
          <w:sz w:val="24"/>
          <w:szCs w:val="24"/>
        </w:rPr>
        <w:t>万元</w:t>
      </w:r>
      <w:r>
        <w:rPr>
          <w:rFonts w:eastAsia="宋体" w:hint="eastAsia"/>
          <w:sz w:val="24"/>
          <w:szCs w:val="24"/>
        </w:rPr>
        <w:t>、</w:t>
      </w:r>
      <w:r w:rsidR="008526A3">
        <w:rPr>
          <w:rFonts w:eastAsia="宋体" w:hint="eastAsia"/>
          <w:sz w:val="24"/>
          <w:szCs w:val="24"/>
        </w:rPr>
        <w:t>16,0</w:t>
      </w:r>
      <w:r>
        <w:rPr>
          <w:rFonts w:eastAsia="宋体" w:hint="eastAsia"/>
          <w:sz w:val="24"/>
          <w:szCs w:val="24"/>
        </w:rPr>
        <w:t>00.00</w:t>
      </w:r>
      <w:r>
        <w:rPr>
          <w:rFonts w:eastAsia="宋体"/>
          <w:sz w:val="24"/>
          <w:szCs w:val="24"/>
        </w:rPr>
        <w:t>万元</w:t>
      </w:r>
      <w:r>
        <w:rPr>
          <w:rFonts w:eastAsia="宋体" w:hint="eastAsia"/>
          <w:sz w:val="24"/>
          <w:szCs w:val="24"/>
        </w:rPr>
        <w:t>、</w:t>
      </w:r>
      <w:r w:rsidR="008526A3" w:rsidRPr="008526A3">
        <w:rPr>
          <w:rFonts w:eastAsia="宋体"/>
          <w:sz w:val="24"/>
          <w:szCs w:val="24"/>
        </w:rPr>
        <w:t>16,000.00</w:t>
      </w:r>
      <w:r>
        <w:rPr>
          <w:rFonts w:eastAsia="宋体" w:hint="eastAsia"/>
          <w:sz w:val="24"/>
          <w:szCs w:val="24"/>
        </w:rPr>
        <w:t>万元</w:t>
      </w:r>
      <w:r>
        <w:rPr>
          <w:rFonts w:eastAsia="宋体"/>
          <w:sz w:val="24"/>
          <w:szCs w:val="24"/>
        </w:rPr>
        <w:t>购买</w:t>
      </w:r>
      <w:r>
        <w:rPr>
          <w:rFonts w:eastAsia="宋体" w:hint="eastAsia"/>
          <w:sz w:val="24"/>
          <w:szCs w:val="24"/>
        </w:rPr>
        <w:t>上海浦东发展银行利多多对公结构性存款产品。</w:t>
      </w:r>
    </w:p>
    <w:p w14:paraId="49062944"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自前次公告日至本公告日，公司累计购买金额已达到最近一年经审计归属于上市公司股东净资产的</w:t>
      </w:r>
      <w:r>
        <w:rPr>
          <w:rFonts w:eastAsia="宋体" w:hint="eastAsia"/>
          <w:sz w:val="24"/>
          <w:szCs w:val="24"/>
        </w:rPr>
        <w:t>10%</w:t>
      </w:r>
      <w:r>
        <w:rPr>
          <w:rFonts w:eastAsia="宋体" w:hint="eastAsia"/>
          <w:sz w:val="24"/>
          <w:szCs w:val="24"/>
        </w:rPr>
        <w:t>以上，根据《深圳证券交易所股票上市规则》的相关规定，</w:t>
      </w:r>
      <w:r>
        <w:rPr>
          <w:rFonts w:eastAsia="宋体"/>
          <w:sz w:val="24"/>
          <w:szCs w:val="24"/>
        </w:rPr>
        <w:t>现将相关具体事项公告如下：</w:t>
      </w:r>
    </w:p>
    <w:p w14:paraId="0C69E0B6" w14:textId="77777777" w:rsidR="00955037" w:rsidRDefault="00A13B14">
      <w:pPr>
        <w:pStyle w:val="af"/>
        <w:adjustRightInd w:val="0"/>
        <w:snapToGrid w:val="0"/>
        <w:spacing w:line="360" w:lineRule="auto"/>
        <w:ind w:firstLineChars="0"/>
        <w:outlineLvl w:val="0"/>
        <w:rPr>
          <w:rFonts w:eastAsia="宋体"/>
          <w:b/>
          <w:sz w:val="24"/>
        </w:rPr>
      </w:pPr>
      <w:r>
        <w:rPr>
          <w:rFonts w:eastAsia="宋体"/>
          <w:b/>
          <w:sz w:val="24"/>
          <w:szCs w:val="24"/>
        </w:rPr>
        <w:t>一</w:t>
      </w:r>
      <w:r>
        <w:rPr>
          <w:rFonts w:eastAsia="宋体"/>
          <w:b/>
          <w:sz w:val="24"/>
        </w:rPr>
        <w:t>、</w:t>
      </w:r>
      <w:r>
        <w:rPr>
          <w:rFonts w:eastAsia="宋体" w:hint="eastAsia"/>
          <w:b/>
          <w:sz w:val="24"/>
        </w:rPr>
        <w:t>现金管理具体</w:t>
      </w:r>
      <w:r>
        <w:rPr>
          <w:rFonts w:eastAsia="宋体"/>
          <w:b/>
          <w:sz w:val="24"/>
        </w:rPr>
        <w:t>情况</w:t>
      </w:r>
    </w:p>
    <w:p w14:paraId="54DE52C6" w14:textId="77777777" w:rsidR="00955037" w:rsidRDefault="00A13B14">
      <w:pPr>
        <w:adjustRightInd w:val="0"/>
        <w:snapToGrid w:val="0"/>
        <w:spacing w:line="360" w:lineRule="auto"/>
        <w:ind w:firstLineChars="200" w:firstLine="482"/>
        <w:outlineLvl w:val="1"/>
        <w:rPr>
          <w:rFonts w:eastAsia="宋体"/>
          <w:b/>
          <w:sz w:val="24"/>
          <w:szCs w:val="24"/>
        </w:rPr>
      </w:pPr>
      <w:r>
        <w:rPr>
          <w:rFonts w:eastAsia="宋体"/>
          <w:b/>
          <w:sz w:val="24"/>
          <w:szCs w:val="24"/>
        </w:rPr>
        <w:t>（</w:t>
      </w:r>
      <w:r>
        <w:rPr>
          <w:rFonts w:eastAsia="宋体" w:hint="eastAsia"/>
          <w:b/>
          <w:sz w:val="24"/>
          <w:szCs w:val="24"/>
        </w:rPr>
        <w:t>一</w:t>
      </w:r>
      <w:r>
        <w:rPr>
          <w:rFonts w:eastAsia="宋体"/>
          <w:b/>
          <w:sz w:val="24"/>
          <w:szCs w:val="24"/>
        </w:rPr>
        <w:t>）</w:t>
      </w:r>
      <w:r>
        <w:rPr>
          <w:rFonts w:eastAsia="宋体" w:hint="eastAsia"/>
          <w:b/>
          <w:sz w:val="24"/>
          <w:szCs w:val="24"/>
        </w:rPr>
        <w:t>上海浦东发展银行利多多对公结构性存款产品（公司稳利</w:t>
      </w:r>
      <w:r w:rsidR="00AD31A6" w:rsidRPr="00AD31A6">
        <w:rPr>
          <w:rFonts w:eastAsia="宋体"/>
          <w:b/>
          <w:sz w:val="24"/>
          <w:szCs w:val="24"/>
        </w:rPr>
        <w:t>24JG3045</w:t>
      </w:r>
      <w:r>
        <w:rPr>
          <w:rFonts w:eastAsia="宋体" w:hint="eastAsia"/>
          <w:b/>
          <w:sz w:val="24"/>
          <w:szCs w:val="24"/>
        </w:rPr>
        <w:t>期）</w:t>
      </w:r>
    </w:p>
    <w:p w14:paraId="701A59A8" w14:textId="77777777" w:rsidR="00955037" w:rsidRDefault="00A13B14">
      <w:pPr>
        <w:adjustRightInd w:val="0"/>
        <w:snapToGrid w:val="0"/>
        <w:spacing w:line="360" w:lineRule="auto"/>
        <w:ind w:firstLineChars="200" w:firstLine="480"/>
        <w:outlineLvl w:val="1"/>
        <w:rPr>
          <w:rFonts w:eastAsia="宋体"/>
          <w:sz w:val="24"/>
          <w:szCs w:val="24"/>
        </w:rPr>
      </w:pPr>
      <w:r>
        <w:rPr>
          <w:rFonts w:eastAsia="宋体"/>
          <w:sz w:val="24"/>
          <w:szCs w:val="24"/>
        </w:rPr>
        <w:t>1</w:t>
      </w:r>
      <w:r>
        <w:rPr>
          <w:rFonts w:eastAsia="宋体"/>
          <w:sz w:val="24"/>
          <w:szCs w:val="24"/>
        </w:rPr>
        <w:t>．产品名称：</w:t>
      </w:r>
      <w:r>
        <w:rPr>
          <w:rFonts w:eastAsia="宋体" w:hint="eastAsia"/>
          <w:sz w:val="24"/>
          <w:szCs w:val="24"/>
        </w:rPr>
        <w:t>利多多公司稳利</w:t>
      </w:r>
      <w:r w:rsidR="00AD31A6" w:rsidRPr="00AD31A6">
        <w:rPr>
          <w:rFonts w:eastAsia="宋体"/>
          <w:sz w:val="24"/>
          <w:szCs w:val="24"/>
        </w:rPr>
        <w:t>24JG3045</w:t>
      </w:r>
      <w:r>
        <w:rPr>
          <w:rFonts w:eastAsia="宋体" w:hint="eastAsia"/>
          <w:sz w:val="24"/>
          <w:szCs w:val="24"/>
        </w:rPr>
        <w:t>期（</w:t>
      </w:r>
      <w:r>
        <w:rPr>
          <w:rFonts w:eastAsia="宋体" w:hint="eastAsia"/>
          <w:sz w:val="24"/>
          <w:szCs w:val="24"/>
        </w:rPr>
        <w:t>3</w:t>
      </w:r>
      <w:r>
        <w:rPr>
          <w:rFonts w:eastAsia="宋体" w:hint="eastAsia"/>
          <w:sz w:val="24"/>
          <w:szCs w:val="24"/>
        </w:rPr>
        <w:t>个月早鸟款）人民币对公结</w:t>
      </w:r>
      <w:r>
        <w:rPr>
          <w:rFonts w:eastAsia="宋体" w:hint="eastAsia"/>
          <w:sz w:val="24"/>
          <w:szCs w:val="24"/>
        </w:rPr>
        <w:lastRenderedPageBreak/>
        <w:t>构性存款</w:t>
      </w:r>
      <w:r>
        <w:rPr>
          <w:rFonts w:eastAsia="宋体"/>
          <w:sz w:val="24"/>
          <w:szCs w:val="24"/>
        </w:rPr>
        <w:t>；</w:t>
      </w:r>
    </w:p>
    <w:p w14:paraId="3DEE792B"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2</w:t>
      </w:r>
      <w:r>
        <w:rPr>
          <w:rFonts w:eastAsia="宋体"/>
          <w:sz w:val="24"/>
          <w:szCs w:val="24"/>
        </w:rPr>
        <w:t>．产品代码</w:t>
      </w:r>
      <w:r>
        <w:rPr>
          <w:rFonts w:eastAsia="宋体" w:hint="eastAsia"/>
          <w:sz w:val="24"/>
          <w:szCs w:val="24"/>
        </w:rPr>
        <w:t>：</w:t>
      </w:r>
      <w:r w:rsidR="00AD31A6" w:rsidRPr="00AD31A6">
        <w:rPr>
          <w:rFonts w:eastAsia="宋体"/>
          <w:sz w:val="24"/>
          <w:szCs w:val="24"/>
        </w:rPr>
        <w:t>1201243045</w:t>
      </w:r>
      <w:r>
        <w:rPr>
          <w:rFonts w:eastAsia="宋体"/>
          <w:sz w:val="24"/>
          <w:szCs w:val="24"/>
        </w:rPr>
        <w:t>；</w:t>
      </w:r>
    </w:p>
    <w:p w14:paraId="00AB3945"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3</w:t>
      </w:r>
      <w:r>
        <w:rPr>
          <w:rFonts w:eastAsia="宋体"/>
          <w:sz w:val="24"/>
          <w:szCs w:val="24"/>
        </w:rPr>
        <w:t>．产品类型：</w:t>
      </w:r>
      <w:r>
        <w:rPr>
          <w:rFonts w:eastAsia="宋体" w:hint="eastAsia"/>
          <w:sz w:val="24"/>
          <w:szCs w:val="24"/>
        </w:rPr>
        <w:t>保本浮动收益型</w:t>
      </w:r>
      <w:r>
        <w:rPr>
          <w:rFonts w:eastAsia="宋体"/>
          <w:sz w:val="24"/>
          <w:szCs w:val="24"/>
        </w:rPr>
        <w:t>；</w:t>
      </w:r>
    </w:p>
    <w:p w14:paraId="43C0CCF4"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4</w:t>
      </w:r>
      <w:r>
        <w:rPr>
          <w:rFonts w:eastAsia="宋体"/>
          <w:sz w:val="24"/>
          <w:szCs w:val="24"/>
        </w:rPr>
        <w:t>．理财币种：人民币；</w:t>
      </w:r>
    </w:p>
    <w:p w14:paraId="56839205"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5</w:t>
      </w:r>
      <w:r>
        <w:rPr>
          <w:rFonts w:eastAsia="宋体"/>
          <w:sz w:val="24"/>
          <w:szCs w:val="24"/>
        </w:rPr>
        <w:t>．投资总额：</w:t>
      </w:r>
      <w:r w:rsidR="00663C6C" w:rsidRPr="00663C6C">
        <w:rPr>
          <w:rFonts w:eastAsia="宋体"/>
          <w:sz w:val="24"/>
          <w:szCs w:val="24"/>
        </w:rPr>
        <w:t>16,000.00</w:t>
      </w:r>
      <w:r>
        <w:rPr>
          <w:rFonts w:eastAsia="宋体"/>
          <w:sz w:val="24"/>
          <w:szCs w:val="24"/>
        </w:rPr>
        <w:t>万元；</w:t>
      </w:r>
    </w:p>
    <w:p w14:paraId="1085A5E8"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6</w:t>
      </w:r>
      <w:r>
        <w:rPr>
          <w:rFonts w:eastAsia="宋体" w:hint="eastAsia"/>
          <w:sz w:val="24"/>
          <w:szCs w:val="24"/>
        </w:rPr>
        <w:t>．投资期限：</w:t>
      </w:r>
      <w:r w:rsidR="00663C6C">
        <w:rPr>
          <w:rFonts w:eastAsia="宋体" w:hint="eastAsia"/>
          <w:sz w:val="24"/>
          <w:szCs w:val="24"/>
        </w:rPr>
        <w:t>2024</w:t>
      </w:r>
      <w:r>
        <w:rPr>
          <w:rFonts w:eastAsia="宋体" w:hint="eastAsia"/>
          <w:sz w:val="24"/>
          <w:szCs w:val="24"/>
        </w:rPr>
        <w:t>年</w:t>
      </w:r>
      <w:r w:rsidR="00663C6C">
        <w:rPr>
          <w:rFonts w:eastAsia="宋体" w:hint="eastAsia"/>
          <w:sz w:val="24"/>
          <w:szCs w:val="24"/>
        </w:rPr>
        <w:t>1</w:t>
      </w:r>
      <w:r>
        <w:rPr>
          <w:rFonts w:eastAsia="宋体" w:hint="eastAsia"/>
          <w:sz w:val="24"/>
          <w:szCs w:val="24"/>
        </w:rPr>
        <w:t>月</w:t>
      </w:r>
      <w:r w:rsidR="00663C6C">
        <w:rPr>
          <w:rFonts w:eastAsia="宋体" w:hint="eastAsia"/>
          <w:sz w:val="24"/>
          <w:szCs w:val="24"/>
        </w:rPr>
        <w:t>29</w:t>
      </w:r>
      <w:r>
        <w:rPr>
          <w:rFonts w:eastAsia="宋体" w:hint="eastAsia"/>
          <w:sz w:val="24"/>
          <w:szCs w:val="24"/>
        </w:rPr>
        <w:t>日至</w:t>
      </w:r>
      <w:r w:rsidR="00663C6C">
        <w:rPr>
          <w:rFonts w:eastAsia="宋体" w:hint="eastAsia"/>
          <w:sz w:val="24"/>
          <w:szCs w:val="24"/>
        </w:rPr>
        <w:t>2024</w:t>
      </w:r>
      <w:r>
        <w:rPr>
          <w:rFonts w:eastAsia="宋体" w:hint="eastAsia"/>
          <w:sz w:val="24"/>
          <w:szCs w:val="24"/>
        </w:rPr>
        <w:t>年</w:t>
      </w:r>
      <w:r w:rsidR="00663C6C">
        <w:rPr>
          <w:rFonts w:eastAsia="宋体" w:hint="eastAsia"/>
          <w:sz w:val="24"/>
          <w:szCs w:val="24"/>
        </w:rPr>
        <w:t>4</w:t>
      </w:r>
      <w:r>
        <w:rPr>
          <w:rFonts w:eastAsia="宋体" w:hint="eastAsia"/>
          <w:sz w:val="24"/>
          <w:szCs w:val="24"/>
        </w:rPr>
        <w:t>月</w:t>
      </w:r>
      <w:r w:rsidR="00663C6C">
        <w:rPr>
          <w:rFonts w:eastAsia="宋体" w:hint="eastAsia"/>
          <w:sz w:val="24"/>
          <w:szCs w:val="24"/>
        </w:rPr>
        <w:t>29</w:t>
      </w:r>
      <w:r>
        <w:rPr>
          <w:rFonts w:eastAsia="宋体" w:hint="eastAsia"/>
          <w:sz w:val="24"/>
          <w:szCs w:val="24"/>
        </w:rPr>
        <w:t>日；</w:t>
      </w:r>
    </w:p>
    <w:p w14:paraId="723A71D2"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7</w:t>
      </w:r>
      <w:r>
        <w:rPr>
          <w:rFonts w:eastAsia="宋体" w:hint="eastAsia"/>
          <w:sz w:val="24"/>
          <w:szCs w:val="24"/>
        </w:rPr>
        <w:t>．投资收益：</w:t>
      </w:r>
      <w:r w:rsidR="007F1258" w:rsidRPr="007F1258">
        <w:rPr>
          <w:rFonts w:eastAsia="宋体"/>
          <w:sz w:val="24"/>
          <w:szCs w:val="24"/>
        </w:rPr>
        <w:t>1</w:t>
      </w:r>
      <w:r w:rsidR="007F1258">
        <w:rPr>
          <w:rFonts w:eastAsia="宋体"/>
          <w:sz w:val="24"/>
          <w:szCs w:val="24"/>
        </w:rPr>
        <w:t>,</w:t>
      </w:r>
      <w:r w:rsidR="007F1258" w:rsidRPr="007F1258">
        <w:rPr>
          <w:rFonts w:eastAsia="宋体"/>
          <w:sz w:val="24"/>
          <w:szCs w:val="24"/>
        </w:rPr>
        <w:t>040</w:t>
      </w:r>
      <w:r w:rsidR="007F1258">
        <w:rPr>
          <w:rFonts w:eastAsia="宋体"/>
          <w:sz w:val="24"/>
          <w:szCs w:val="24"/>
        </w:rPr>
        <w:t>,</w:t>
      </w:r>
      <w:r w:rsidR="007F1258" w:rsidRPr="007F1258">
        <w:rPr>
          <w:rFonts w:eastAsia="宋体"/>
          <w:sz w:val="24"/>
          <w:szCs w:val="24"/>
        </w:rPr>
        <w:t>000</w:t>
      </w:r>
      <w:r>
        <w:rPr>
          <w:rFonts w:eastAsia="宋体"/>
          <w:sz w:val="24"/>
          <w:szCs w:val="24"/>
        </w:rPr>
        <w:t>.00</w:t>
      </w:r>
      <w:r>
        <w:rPr>
          <w:rFonts w:eastAsia="宋体" w:hint="eastAsia"/>
          <w:sz w:val="24"/>
          <w:szCs w:val="24"/>
        </w:rPr>
        <w:t>元；</w:t>
      </w:r>
    </w:p>
    <w:p w14:paraId="472D7C80"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8</w:t>
      </w:r>
      <w:r>
        <w:rPr>
          <w:rFonts w:eastAsia="宋体" w:hint="eastAsia"/>
          <w:sz w:val="24"/>
          <w:szCs w:val="24"/>
        </w:rPr>
        <w:t>．购买资金来源：闲置募集资金；</w:t>
      </w:r>
    </w:p>
    <w:p w14:paraId="370E140A"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9</w:t>
      </w:r>
      <w:r>
        <w:rPr>
          <w:rFonts w:eastAsia="宋体" w:hint="eastAsia"/>
          <w:sz w:val="24"/>
          <w:szCs w:val="24"/>
        </w:rPr>
        <w:t>．关联关系说明：公司与浦发银行不存在关联关系。</w:t>
      </w:r>
    </w:p>
    <w:p w14:paraId="32239FCC" w14:textId="77777777" w:rsidR="00955037" w:rsidRDefault="00A13B14">
      <w:pPr>
        <w:adjustRightInd w:val="0"/>
        <w:snapToGrid w:val="0"/>
        <w:spacing w:line="360" w:lineRule="auto"/>
        <w:ind w:firstLineChars="200" w:firstLine="482"/>
        <w:outlineLvl w:val="1"/>
        <w:rPr>
          <w:rFonts w:eastAsia="宋体"/>
          <w:b/>
          <w:sz w:val="24"/>
          <w:szCs w:val="24"/>
        </w:rPr>
      </w:pPr>
      <w:r>
        <w:rPr>
          <w:rFonts w:eastAsia="宋体"/>
          <w:b/>
          <w:sz w:val="24"/>
          <w:szCs w:val="24"/>
        </w:rPr>
        <w:t>（</w:t>
      </w:r>
      <w:r>
        <w:rPr>
          <w:rFonts w:eastAsia="宋体" w:hint="eastAsia"/>
          <w:b/>
          <w:sz w:val="24"/>
          <w:szCs w:val="24"/>
        </w:rPr>
        <w:t>二</w:t>
      </w:r>
      <w:r>
        <w:rPr>
          <w:rFonts w:eastAsia="宋体"/>
          <w:b/>
          <w:sz w:val="24"/>
          <w:szCs w:val="24"/>
        </w:rPr>
        <w:t>）</w:t>
      </w:r>
      <w:r>
        <w:rPr>
          <w:rFonts w:eastAsia="宋体" w:hint="eastAsia"/>
          <w:b/>
          <w:sz w:val="24"/>
          <w:szCs w:val="24"/>
        </w:rPr>
        <w:t>上海浦东发展银行利多多对公结构性存款产品（公司稳利</w:t>
      </w:r>
      <w:r w:rsidR="00663C6C" w:rsidRPr="00663C6C">
        <w:rPr>
          <w:rFonts w:eastAsia="宋体"/>
          <w:b/>
          <w:sz w:val="24"/>
          <w:szCs w:val="24"/>
        </w:rPr>
        <w:t>24JG3127</w:t>
      </w:r>
      <w:r>
        <w:rPr>
          <w:rFonts w:eastAsia="宋体" w:hint="eastAsia"/>
          <w:b/>
          <w:sz w:val="24"/>
          <w:szCs w:val="24"/>
        </w:rPr>
        <w:t>期）</w:t>
      </w:r>
    </w:p>
    <w:p w14:paraId="1BB6189F" w14:textId="77777777" w:rsidR="00955037" w:rsidRDefault="00A13B14">
      <w:pPr>
        <w:adjustRightInd w:val="0"/>
        <w:snapToGrid w:val="0"/>
        <w:spacing w:line="360" w:lineRule="auto"/>
        <w:ind w:firstLineChars="200" w:firstLine="480"/>
        <w:outlineLvl w:val="1"/>
        <w:rPr>
          <w:rFonts w:eastAsia="宋体"/>
          <w:sz w:val="24"/>
          <w:szCs w:val="24"/>
        </w:rPr>
      </w:pPr>
      <w:r>
        <w:rPr>
          <w:rFonts w:eastAsia="宋体"/>
          <w:sz w:val="24"/>
          <w:szCs w:val="24"/>
        </w:rPr>
        <w:t>1</w:t>
      </w:r>
      <w:r>
        <w:rPr>
          <w:rFonts w:eastAsia="宋体"/>
          <w:sz w:val="24"/>
          <w:szCs w:val="24"/>
        </w:rPr>
        <w:t>．产品名称：</w:t>
      </w:r>
      <w:r>
        <w:rPr>
          <w:rFonts w:eastAsia="宋体" w:hint="eastAsia"/>
          <w:sz w:val="24"/>
          <w:szCs w:val="24"/>
        </w:rPr>
        <w:t>利多多公司稳利</w:t>
      </w:r>
      <w:r w:rsidR="00663C6C" w:rsidRPr="00663C6C">
        <w:rPr>
          <w:rFonts w:eastAsia="宋体"/>
          <w:sz w:val="24"/>
          <w:szCs w:val="24"/>
        </w:rPr>
        <w:t>24JG3127</w:t>
      </w:r>
      <w:r>
        <w:rPr>
          <w:rFonts w:eastAsia="宋体" w:hint="eastAsia"/>
          <w:sz w:val="24"/>
          <w:szCs w:val="24"/>
        </w:rPr>
        <w:t>期（</w:t>
      </w:r>
      <w:r>
        <w:rPr>
          <w:rFonts w:eastAsia="宋体" w:hint="eastAsia"/>
          <w:sz w:val="24"/>
          <w:szCs w:val="24"/>
        </w:rPr>
        <w:t>3</w:t>
      </w:r>
      <w:r>
        <w:rPr>
          <w:rFonts w:eastAsia="宋体" w:hint="eastAsia"/>
          <w:sz w:val="24"/>
          <w:szCs w:val="24"/>
        </w:rPr>
        <w:t>个月早鸟款）人民币对公结构性存款</w:t>
      </w:r>
      <w:r>
        <w:rPr>
          <w:rFonts w:eastAsia="宋体"/>
          <w:sz w:val="24"/>
          <w:szCs w:val="24"/>
        </w:rPr>
        <w:t>；</w:t>
      </w:r>
    </w:p>
    <w:p w14:paraId="33DB587D"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2</w:t>
      </w:r>
      <w:r>
        <w:rPr>
          <w:rFonts w:eastAsia="宋体"/>
          <w:sz w:val="24"/>
          <w:szCs w:val="24"/>
        </w:rPr>
        <w:t>．产品代码</w:t>
      </w:r>
      <w:r>
        <w:rPr>
          <w:rFonts w:eastAsia="宋体" w:hint="eastAsia"/>
          <w:sz w:val="24"/>
          <w:szCs w:val="24"/>
        </w:rPr>
        <w:t>：</w:t>
      </w:r>
      <w:r w:rsidR="00663C6C" w:rsidRPr="00663C6C">
        <w:rPr>
          <w:rFonts w:eastAsia="宋体"/>
          <w:sz w:val="24"/>
          <w:szCs w:val="24"/>
        </w:rPr>
        <w:t>1201243127</w:t>
      </w:r>
      <w:r>
        <w:rPr>
          <w:rFonts w:eastAsia="宋体"/>
          <w:sz w:val="24"/>
          <w:szCs w:val="24"/>
        </w:rPr>
        <w:t>；</w:t>
      </w:r>
    </w:p>
    <w:p w14:paraId="00DE8D41"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3</w:t>
      </w:r>
      <w:r>
        <w:rPr>
          <w:rFonts w:eastAsia="宋体"/>
          <w:sz w:val="24"/>
          <w:szCs w:val="24"/>
        </w:rPr>
        <w:t>．产品类型：</w:t>
      </w:r>
      <w:r>
        <w:rPr>
          <w:rFonts w:eastAsia="宋体" w:hint="eastAsia"/>
          <w:sz w:val="24"/>
          <w:szCs w:val="24"/>
        </w:rPr>
        <w:t>保本浮动收益型</w:t>
      </w:r>
      <w:r>
        <w:rPr>
          <w:rFonts w:eastAsia="宋体"/>
          <w:sz w:val="24"/>
          <w:szCs w:val="24"/>
        </w:rPr>
        <w:t>；</w:t>
      </w:r>
    </w:p>
    <w:p w14:paraId="74DDA1EB"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4</w:t>
      </w:r>
      <w:r>
        <w:rPr>
          <w:rFonts w:eastAsia="宋体"/>
          <w:sz w:val="24"/>
          <w:szCs w:val="24"/>
        </w:rPr>
        <w:t>．理财币种：人民币；</w:t>
      </w:r>
    </w:p>
    <w:p w14:paraId="7599B41F" w14:textId="77777777" w:rsidR="00955037" w:rsidRDefault="00A13B14">
      <w:pPr>
        <w:adjustRightInd w:val="0"/>
        <w:snapToGrid w:val="0"/>
        <w:spacing w:line="360" w:lineRule="auto"/>
        <w:ind w:firstLineChars="200" w:firstLine="480"/>
        <w:rPr>
          <w:rFonts w:eastAsia="宋体"/>
          <w:sz w:val="24"/>
          <w:szCs w:val="24"/>
        </w:rPr>
      </w:pPr>
      <w:r>
        <w:rPr>
          <w:rFonts w:eastAsia="宋体"/>
          <w:sz w:val="24"/>
          <w:szCs w:val="24"/>
        </w:rPr>
        <w:t>5</w:t>
      </w:r>
      <w:r>
        <w:rPr>
          <w:rFonts w:eastAsia="宋体"/>
          <w:sz w:val="24"/>
          <w:szCs w:val="24"/>
        </w:rPr>
        <w:t>．投资总额：</w:t>
      </w:r>
      <w:r>
        <w:rPr>
          <w:rFonts w:eastAsia="宋体"/>
          <w:sz w:val="24"/>
          <w:szCs w:val="24"/>
        </w:rPr>
        <w:t>8,</w:t>
      </w:r>
      <w:r w:rsidR="00663C6C">
        <w:rPr>
          <w:rFonts w:eastAsia="宋体" w:hint="eastAsia"/>
          <w:sz w:val="24"/>
          <w:szCs w:val="24"/>
        </w:rPr>
        <w:t>6</w:t>
      </w:r>
      <w:r>
        <w:rPr>
          <w:rFonts w:eastAsia="宋体"/>
          <w:sz w:val="24"/>
          <w:szCs w:val="24"/>
        </w:rPr>
        <w:t>00.00</w:t>
      </w:r>
      <w:r>
        <w:rPr>
          <w:rFonts w:eastAsia="宋体"/>
          <w:sz w:val="24"/>
          <w:szCs w:val="24"/>
        </w:rPr>
        <w:t>万元；</w:t>
      </w:r>
    </w:p>
    <w:p w14:paraId="24A00977"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6</w:t>
      </w:r>
      <w:r>
        <w:rPr>
          <w:rFonts w:eastAsia="宋体" w:hint="eastAsia"/>
          <w:sz w:val="24"/>
          <w:szCs w:val="24"/>
        </w:rPr>
        <w:t>．投资期限：</w:t>
      </w:r>
      <w:r w:rsidR="00663C6C">
        <w:rPr>
          <w:rFonts w:eastAsia="宋体" w:hint="eastAsia"/>
          <w:sz w:val="24"/>
          <w:szCs w:val="24"/>
        </w:rPr>
        <w:t>2024</w:t>
      </w:r>
      <w:r>
        <w:rPr>
          <w:rFonts w:eastAsia="宋体" w:hint="eastAsia"/>
          <w:sz w:val="24"/>
          <w:szCs w:val="24"/>
        </w:rPr>
        <w:t>年</w:t>
      </w:r>
      <w:r w:rsidR="00663C6C">
        <w:rPr>
          <w:rFonts w:eastAsia="宋体" w:hint="eastAsia"/>
          <w:sz w:val="24"/>
          <w:szCs w:val="24"/>
        </w:rPr>
        <w:t>3</w:t>
      </w:r>
      <w:r>
        <w:rPr>
          <w:rFonts w:eastAsia="宋体" w:hint="eastAsia"/>
          <w:sz w:val="24"/>
          <w:szCs w:val="24"/>
        </w:rPr>
        <w:t>月</w:t>
      </w:r>
      <w:r w:rsidR="00663C6C">
        <w:rPr>
          <w:rFonts w:eastAsia="宋体" w:hint="eastAsia"/>
          <w:sz w:val="24"/>
          <w:szCs w:val="24"/>
        </w:rPr>
        <w:t>11</w:t>
      </w:r>
      <w:r>
        <w:rPr>
          <w:rFonts w:eastAsia="宋体" w:hint="eastAsia"/>
          <w:sz w:val="24"/>
          <w:szCs w:val="24"/>
        </w:rPr>
        <w:t>日至</w:t>
      </w:r>
      <w:r w:rsidR="00663C6C">
        <w:rPr>
          <w:rFonts w:eastAsia="宋体" w:hint="eastAsia"/>
          <w:sz w:val="24"/>
          <w:szCs w:val="24"/>
        </w:rPr>
        <w:t>2024</w:t>
      </w:r>
      <w:r>
        <w:rPr>
          <w:rFonts w:eastAsia="宋体" w:hint="eastAsia"/>
          <w:sz w:val="24"/>
          <w:szCs w:val="24"/>
        </w:rPr>
        <w:t>年</w:t>
      </w:r>
      <w:r w:rsidR="00663C6C">
        <w:rPr>
          <w:rFonts w:eastAsia="宋体" w:hint="eastAsia"/>
          <w:sz w:val="24"/>
          <w:szCs w:val="24"/>
        </w:rPr>
        <w:t>6</w:t>
      </w:r>
      <w:r>
        <w:rPr>
          <w:rFonts w:eastAsia="宋体" w:hint="eastAsia"/>
          <w:sz w:val="24"/>
          <w:szCs w:val="24"/>
        </w:rPr>
        <w:t>月</w:t>
      </w:r>
      <w:r w:rsidR="00663C6C">
        <w:rPr>
          <w:rFonts w:eastAsia="宋体" w:hint="eastAsia"/>
          <w:sz w:val="24"/>
          <w:szCs w:val="24"/>
        </w:rPr>
        <w:t>11</w:t>
      </w:r>
      <w:r>
        <w:rPr>
          <w:rFonts w:eastAsia="宋体" w:hint="eastAsia"/>
          <w:sz w:val="24"/>
          <w:szCs w:val="24"/>
        </w:rPr>
        <w:t>日；</w:t>
      </w:r>
    </w:p>
    <w:p w14:paraId="2A97EBFB"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7</w:t>
      </w:r>
      <w:r>
        <w:rPr>
          <w:rFonts w:eastAsia="宋体" w:hint="eastAsia"/>
          <w:sz w:val="24"/>
          <w:szCs w:val="24"/>
        </w:rPr>
        <w:t>．投资收益：</w:t>
      </w:r>
      <w:r w:rsidR="007F1258" w:rsidRPr="007F1258">
        <w:rPr>
          <w:rFonts w:eastAsia="宋体"/>
          <w:sz w:val="24"/>
          <w:szCs w:val="24"/>
        </w:rPr>
        <w:t>548</w:t>
      </w:r>
      <w:r w:rsidR="007F1258">
        <w:rPr>
          <w:rFonts w:eastAsia="宋体"/>
          <w:sz w:val="24"/>
          <w:szCs w:val="24"/>
        </w:rPr>
        <w:t>,</w:t>
      </w:r>
      <w:r w:rsidR="007F1258" w:rsidRPr="007F1258">
        <w:rPr>
          <w:rFonts w:eastAsia="宋体"/>
          <w:sz w:val="24"/>
          <w:szCs w:val="24"/>
        </w:rPr>
        <w:t>250</w:t>
      </w:r>
      <w:r>
        <w:rPr>
          <w:rFonts w:eastAsia="宋体" w:hint="eastAsia"/>
          <w:sz w:val="24"/>
          <w:szCs w:val="24"/>
        </w:rPr>
        <w:t>.00</w:t>
      </w:r>
      <w:r>
        <w:rPr>
          <w:rFonts w:eastAsia="宋体" w:hint="eastAsia"/>
          <w:sz w:val="24"/>
          <w:szCs w:val="24"/>
        </w:rPr>
        <w:t>元；</w:t>
      </w:r>
    </w:p>
    <w:p w14:paraId="2144B62E"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8</w:t>
      </w:r>
      <w:r>
        <w:rPr>
          <w:rFonts w:eastAsia="宋体" w:hint="eastAsia"/>
          <w:sz w:val="24"/>
          <w:szCs w:val="24"/>
        </w:rPr>
        <w:t>．购买资金来源：闲置募集资金；</w:t>
      </w:r>
    </w:p>
    <w:p w14:paraId="640DCCD0" w14:textId="77777777" w:rsidR="00955037" w:rsidRDefault="00A13B14">
      <w:pPr>
        <w:adjustRightInd w:val="0"/>
        <w:snapToGrid w:val="0"/>
        <w:spacing w:line="360" w:lineRule="auto"/>
        <w:ind w:firstLineChars="200" w:firstLine="480"/>
        <w:rPr>
          <w:rFonts w:eastAsia="宋体"/>
          <w:sz w:val="24"/>
          <w:szCs w:val="24"/>
        </w:rPr>
      </w:pPr>
      <w:r>
        <w:rPr>
          <w:rFonts w:eastAsia="宋体" w:hint="eastAsia"/>
          <w:sz w:val="24"/>
          <w:szCs w:val="24"/>
        </w:rPr>
        <w:t>9</w:t>
      </w:r>
      <w:r>
        <w:rPr>
          <w:rFonts w:eastAsia="宋体" w:hint="eastAsia"/>
          <w:sz w:val="24"/>
          <w:szCs w:val="24"/>
        </w:rPr>
        <w:t>．关联关系说明：公司与浦发银行不存在关联关系。</w:t>
      </w:r>
    </w:p>
    <w:p w14:paraId="00773A0F" w14:textId="77777777" w:rsidR="00955037" w:rsidRDefault="00A13B14">
      <w:pPr>
        <w:pStyle w:val="af"/>
        <w:adjustRightInd w:val="0"/>
        <w:snapToGrid w:val="0"/>
        <w:spacing w:line="360" w:lineRule="auto"/>
        <w:ind w:firstLine="482"/>
        <w:outlineLvl w:val="0"/>
        <w:rPr>
          <w:rFonts w:eastAsia="宋体"/>
          <w:b/>
          <w:sz w:val="24"/>
        </w:rPr>
      </w:pPr>
      <w:r>
        <w:rPr>
          <w:rFonts w:eastAsia="宋体"/>
          <w:b/>
          <w:sz w:val="24"/>
        </w:rPr>
        <w:t>（</w:t>
      </w:r>
      <w:r>
        <w:rPr>
          <w:rFonts w:eastAsia="宋体" w:hint="eastAsia"/>
          <w:b/>
          <w:sz w:val="24"/>
        </w:rPr>
        <w:t>三</w:t>
      </w:r>
      <w:r>
        <w:rPr>
          <w:rFonts w:eastAsia="宋体"/>
          <w:b/>
          <w:sz w:val="24"/>
        </w:rPr>
        <w:t>）上海浦东发展银行利多多对公结构性存款产品</w:t>
      </w:r>
      <w:r>
        <w:rPr>
          <w:rFonts w:eastAsia="宋体" w:hint="eastAsia"/>
          <w:b/>
          <w:sz w:val="24"/>
        </w:rPr>
        <w:t>（公司稳利</w:t>
      </w:r>
      <w:r w:rsidR="00663C6C" w:rsidRPr="00663C6C">
        <w:rPr>
          <w:rFonts w:eastAsia="宋体"/>
          <w:b/>
          <w:sz w:val="24"/>
        </w:rPr>
        <w:t>24JG3279</w:t>
      </w:r>
      <w:r>
        <w:rPr>
          <w:rFonts w:eastAsia="宋体" w:hint="eastAsia"/>
          <w:b/>
          <w:sz w:val="24"/>
        </w:rPr>
        <w:t>期）</w:t>
      </w:r>
    </w:p>
    <w:p w14:paraId="78FAF38A" w14:textId="77777777" w:rsidR="00955037" w:rsidRDefault="00A13B14">
      <w:pPr>
        <w:pStyle w:val="af"/>
        <w:adjustRightInd w:val="0"/>
        <w:snapToGrid w:val="0"/>
        <w:spacing w:line="360" w:lineRule="auto"/>
        <w:ind w:firstLine="480"/>
        <w:outlineLvl w:val="0"/>
        <w:rPr>
          <w:rFonts w:eastAsia="宋体"/>
          <w:sz w:val="24"/>
        </w:rPr>
      </w:pPr>
      <w:r>
        <w:rPr>
          <w:rFonts w:eastAsia="宋体"/>
          <w:sz w:val="24"/>
        </w:rPr>
        <w:t>1</w:t>
      </w:r>
      <w:r>
        <w:rPr>
          <w:rFonts w:eastAsia="宋体"/>
          <w:sz w:val="24"/>
        </w:rPr>
        <w:t>．产品名称：</w:t>
      </w:r>
      <w:r>
        <w:rPr>
          <w:rFonts w:eastAsia="宋体" w:hint="eastAsia"/>
          <w:sz w:val="24"/>
        </w:rPr>
        <w:t>利多多公司稳利</w:t>
      </w:r>
      <w:r w:rsidR="00663C6C" w:rsidRPr="00663C6C">
        <w:rPr>
          <w:rFonts w:eastAsia="宋体"/>
          <w:sz w:val="24"/>
        </w:rPr>
        <w:t>24JG3279</w:t>
      </w:r>
      <w:r>
        <w:rPr>
          <w:rFonts w:eastAsia="宋体" w:hint="eastAsia"/>
          <w:sz w:val="24"/>
        </w:rPr>
        <w:t>期（</w:t>
      </w:r>
      <w:r w:rsidR="00663C6C" w:rsidRPr="00663C6C">
        <w:rPr>
          <w:rFonts w:eastAsia="宋体" w:hint="eastAsia"/>
          <w:sz w:val="24"/>
        </w:rPr>
        <w:t>14</w:t>
      </w:r>
      <w:r w:rsidR="00663C6C" w:rsidRPr="00663C6C">
        <w:rPr>
          <w:rFonts w:eastAsia="宋体" w:hint="eastAsia"/>
          <w:sz w:val="24"/>
        </w:rPr>
        <w:t>天看涨</w:t>
      </w:r>
      <w:r>
        <w:rPr>
          <w:rFonts w:eastAsia="宋体" w:hint="eastAsia"/>
          <w:sz w:val="24"/>
        </w:rPr>
        <w:t>）人民币对公结构性存款</w:t>
      </w:r>
      <w:r>
        <w:rPr>
          <w:rFonts w:eastAsia="宋体"/>
          <w:sz w:val="24"/>
        </w:rPr>
        <w:t>；</w:t>
      </w:r>
    </w:p>
    <w:p w14:paraId="4E5DE7C6" w14:textId="77777777" w:rsidR="00955037" w:rsidRDefault="00A13B14">
      <w:pPr>
        <w:pStyle w:val="af"/>
        <w:adjustRightInd w:val="0"/>
        <w:snapToGrid w:val="0"/>
        <w:spacing w:line="360" w:lineRule="auto"/>
        <w:ind w:firstLine="480"/>
        <w:outlineLvl w:val="0"/>
        <w:rPr>
          <w:rFonts w:eastAsia="宋体"/>
          <w:sz w:val="24"/>
        </w:rPr>
      </w:pPr>
      <w:r>
        <w:rPr>
          <w:rFonts w:eastAsia="宋体"/>
          <w:sz w:val="24"/>
        </w:rPr>
        <w:t>2</w:t>
      </w:r>
      <w:r>
        <w:rPr>
          <w:rFonts w:eastAsia="宋体"/>
          <w:sz w:val="24"/>
        </w:rPr>
        <w:t>．产品代码：</w:t>
      </w:r>
      <w:r w:rsidR="00663C6C" w:rsidRPr="00663C6C">
        <w:rPr>
          <w:rFonts w:eastAsia="宋体"/>
          <w:sz w:val="24"/>
        </w:rPr>
        <w:t>1201243279</w:t>
      </w:r>
      <w:r>
        <w:rPr>
          <w:rFonts w:eastAsia="宋体"/>
          <w:sz w:val="24"/>
        </w:rPr>
        <w:t>；</w:t>
      </w:r>
    </w:p>
    <w:p w14:paraId="039178DD" w14:textId="77777777" w:rsidR="00955037" w:rsidRDefault="00A13B14">
      <w:pPr>
        <w:pStyle w:val="af"/>
        <w:adjustRightInd w:val="0"/>
        <w:snapToGrid w:val="0"/>
        <w:spacing w:line="360" w:lineRule="auto"/>
        <w:ind w:firstLine="480"/>
        <w:outlineLvl w:val="0"/>
        <w:rPr>
          <w:rFonts w:eastAsia="宋体"/>
          <w:sz w:val="24"/>
        </w:rPr>
      </w:pPr>
      <w:r>
        <w:rPr>
          <w:rFonts w:eastAsia="宋体"/>
          <w:sz w:val="24"/>
        </w:rPr>
        <w:t>3</w:t>
      </w:r>
      <w:r>
        <w:rPr>
          <w:rFonts w:eastAsia="宋体"/>
          <w:sz w:val="24"/>
        </w:rPr>
        <w:t>．产品类型：</w:t>
      </w:r>
      <w:r>
        <w:rPr>
          <w:rFonts w:eastAsia="宋体" w:hint="eastAsia"/>
          <w:sz w:val="24"/>
        </w:rPr>
        <w:t>保本浮动收益型</w:t>
      </w:r>
      <w:r>
        <w:rPr>
          <w:rFonts w:eastAsia="宋体"/>
          <w:sz w:val="24"/>
        </w:rPr>
        <w:t>；</w:t>
      </w:r>
    </w:p>
    <w:p w14:paraId="7ED67944" w14:textId="77777777" w:rsidR="00955037" w:rsidRDefault="00A13B14">
      <w:pPr>
        <w:pStyle w:val="af"/>
        <w:adjustRightInd w:val="0"/>
        <w:snapToGrid w:val="0"/>
        <w:spacing w:line="360" w:lineRule="auto"/>
        <w:ind w:firstLine="480"/>
        <w:outlineLvl w:val="0"/>
        <w:rPr>
          <w:rFonts w:eastAsia="宋体"/>
          <w:sz w:val="24"/>
        </w:rPr>
      </w:pPr>
      <w:r>
        <w:rPr>
          <w:rFonts w:eastAsia="宋体"/>
          <w:sz w:val="24"/>
        </w:rPr>
        <w:t>4</w:t>
      </w:r>
      <w:r>
        <w:rPr>
          <w:rFonts w:eastAsia="宋体"/>
          <w:sz w:val="24"/>
        </w:rPr>
        <w:t>．理财币种：人民币；</w:t>
      </w:r>
    </w:p>
    <w:p w14:paraId="04F734BF" w14:textId="77777777" w:rsidR="00955037" w:rsidRDefault="00A13B14">
      <w:pPr>
        <w:pStyle w:val="af"/>
        <w:adjustRightInd w:val="0"/>
        <w:snapToGrid w:val="0"/>
        <w:spacing w:line="360" w:lineRule="auto"/>
        <w:ind w:firstLine="480"/>
        <w:outlineLvl w:val="0"/>
        <w:rPr>
          <w:rFonts w:eastAsia="宋体"/>
          <w:sz w:val="24"/>
        </w:rPr>
      </w:pPr>
      <w:r>
        <w:rPr>
          <w:rFonts w:eastAsia="宋体"/>
          <w:sz w:val="24"/>
        </w:rPr>
        <w:t>5</w:t>
      </w:r>
      <w:r>
        <w:rPr>
          <w:rFonts w:eastAsia="宋体"/>
          <w:sz w:val="24"/>
        </w:rPr>
        <w:t>．投资总额：</w:t>
      </w:r>
      <w:r w:rsidR="00663C6C" w:rsidRPr="00663C6C">
        <w:rPr>
          <w:rFonts w:eastAsia="宋体"/>
          <w:sz w:val="24"/>
        </w:rPr>
        <w:t>16,000.00</w:t>
      </w:r>
      <w:r>
        <w:rPr>
          <w:rFonts w:eastAsia="宋体"/>
          <w:sz w:val="24"/>
        </w:rPr>
        <w:t>万元；</w:t>
      </w:r>
    </w:p>
    <w:p w14:paraId="1AAF2D6D"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6</w:t>
      </w:r>
      <w:r>
        <w:rPr>
          <w:rFonts w:eastAsia="宋体"/>
          <w:sz w:val="24"/>
        </w:rPr>
        <w:t>．投资期限：</w:t>
      </w:r>
      <w:r w:rsidR="00663C6C">
        <w:rPr>
          <w:rFonts w:eastAsia="宋体" w:hint="eastAsia"/>
          <w:sz w:val="24"/>
        </w:rPr>
        <w:t>2024</w:t>
      </w:r>
      <w:r>
        <w:rPr>
          <w:rFonts w:eastAsia="宋体" w:hint="eastAsia"/>
          <w:sz w:val="24"/>
        </w:rPr>
        <w:t>年</w:t>
      </w:r>
      <w:r w:rsidR="00663C6C">
        <w:rPr>
          <w:rFonts w:eastAsia="宋体" w:hint="eastAsia"/>
          <w:sz w:val="24"/>
        </w:rPr>
        <w:t>5</w:t>
      </w:r>
      <w:r>
        <w:rPr>
          <w:rFonts w:eastAsia="宋体" w:hint="eastAsia"/>
          <w:sz w:val="24"/>
        </w:rPr>
        <w:t>月</w:t>
      </w:r>
      <w:r w:rsidR="00663C6C">
        <w:rPr>
          <w:rFonts w:eastAsia="宋体" w:hint="eastAsia"/>
          <w:sz w:val="24"/>
        </w:rPr>
        <w:t>17</w:t>
      </w:r>
      <w:r>
        <w:rPr>
          <w:rFonts w:eastAsia="宋体" w:hint="eastAsia"/>
          <w:sz w:val="24"/>
        </w:rPr>
        <w:t>日至</w:t>
      </w:r>
      <w:r w:rsidR="00663C6C">
        <w:rPr>
          <w:rFonts w:eastAsia="宋体" w:hint="eastAsia"/>
          <w:sz w:val="24"/>
        </w:rPr>
        <w:t>2024</w:t>
      </w:r>
      <w:r>
        <w:rPr>
          <w:rFonts w:eastAsia="宋体" w:hint="eastAsia"/>
          <w:sz w:val="24"/>
        </w:rPr>
        <w:t>年</w:t>
      </w:r>
      <w:r w:rsidR="00663C6C">
        <w:rPr>
          <w:rFonts w:eastAsia="宋体" w:hint="eastAsia"/>
          <w:sz w:val="24"/>
        </w:rPr>
        <w:t>5</w:t>
      </w:r>
      <w:r>
        <w:rPr>
          <w:rFonts w:eastAsia="宋体" w:hint="eastAsia"/>
          <w:sz w:val="24"/>
        </w:rPr>
        <w:t>月</w:t>
      </w:r>
      <w:r w:rsidR="00663C6C">
        <w:rPr>
          <w:rFonts w:eastAsia="宋体" w:hint="eastAsia"/>
          <w:sz w:val="24"/>
        </w:rPr>
        <w:t>31</w:t>
      </w:r>
      <w:r>
        <w:rPr>
          <w:rFonts w:eastAsia="宋体" w:hint="eastAsia"/>
          <w:sz w:val="24"/>
        </w:rPr>
        <w:t>日</w:t>
      </w:r>
      <w:r>
        <w:rPr>
          <w:rFonts w:eastAsia="宋体"/>
          <w:sz w:val="24"/>
        </w:rPr>
        <w:t>；</w:t>
      </w:r>
    </w:p>
    <w:p w14:paraId="4D6E5E40"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lastRenderedPageBreak/>
        <w:t>7</w:t>
      </w:r>
      <w:r>
        <w:rPr>
          <w:rFonts w:eastAsia="宋体" w:hint="eastAsia"/>
          <w:sz w:val="24"/>
        </w:rPr>
        <w:t>．投资收益：</w:t>
      </w:r>
      <w:r w:rsidR="00822061" w:rsidRPr="00822061">
        <w:rPr>
          <w:rFonts w:eastAsia="宋体"/>
          <w:sz w:val="24"/>
        </w:rPr>
        <w:t>118</w:t>
      </w:r>
      <w:r w:rsidR="00822061">
        <w:rPr>
          <w:rFonts w:eastAsia="宋体"/>
          <w:sz w:val="24"/>
        </w:rPr>
        <w:t>,</w:t>
      </w:r>
      <w:r w:rsidR="00822061" w:rsidRPr="00822061">
        <w:rPr>
          <w:rFonts w:eastAsia="宋体"/>
          <w:sz w:val="24"/>
        </w:rPr>
        <w:t>222.22</w:t>
      </w:r>
      <w:r>
        <w:rPr>
          <w:rFonts w:eastAsia="宋体" w:hint="eastAsia"/>
          <w:sz w:val="24"/>
        </w:rPr>
        <w:t>元；</w:t>
      </w:r>
    </w:p>
    <w:p w14:paraId="1E22AB2C"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8</w:t>
      </w:r>
      <w:r>
        <w:rPr>
          <w:rFonts w:eastAsia="宋体" w:hint="eastAsia"/>
          <w:sz w:val="24"/>
        </w:rPr>
        <w:t>．购买资金来源：闲置募集资金；</w:t>
      </w:r>
    </w:p>
    <w:p w14:paraId="330D7C5E"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9</w:t>
      </w:r>
      <w:r>
        <w:rPr>
          <w:rFonts w:eastAsia="宋体" w:hint="eastAsia"/>
          <w:sz w:val="24"/>
        </w:rPr>
        <w:t>．关联关系说明：公司与浦发银行不存在关联关系。</w:t>
      </w:r>
    </w:p>
    <w:p w14:paraId="276903A2" w14:textId="77777777" w:rsidR="00955037" w:rsidRDefault="00A13B14">
      <w:pPr>
        <w:pStyle w:val="af"/>
        <w:adjustRightInd w:val="0"/>
        <w:snapToGrid w:val="0"/>
        <w:spacing w:line="360" w:lineRule="auto"/>
        <w:ind w:firstLine="482"/>
        <w:outlineLvl w:val="0"/>
        <w:rPr>
          <w:rFonts w:eastAsia="宋体"/>
          <w:b/>
          <w:sz w:val="24"/>
        </w:rPr>
      </w:pPr>
      <w:r>
        <w:rPr>
          <w:rFonts w:eastAsia="宋体"/>
          <w:b/>
          <w:sz w:val="24"/>
        </w:rPr>
        <w:t>（</w:t>
      </w:r>
      <w:r>
        <w:rPr>
          <w:rFonts w:eastAsia="宋体" w:hint="eastAsia"/>
          <w:b/>
          <w:sz w:val="24"/>
        </w:rPr>
        <w:t>四</w:t>
      </w:r>
      <w:r>
        <w:rPr>
          <w:rFonts w:eastAsia="宋体"/>
          <w:b/>
          <w:sz w:val="24"/>
        </w:rPr>
        <w:t>）</w:t>
      </w:r>
      <w:r>
        <w:rPr>
          <w:rFonts w:eastAsia="宋体" w:hint="eastAsia"/>
          <w:b/>
          <w:sz w:val="24"/>
        </w:rPr>
        <w:t>上海浦东发展银行利多多对公结构性存款产品（公司稳利</w:t>
      </w:r>
      <w:r w:rsidR="00F526A7" w:rsidRPr="00F526A7">
        <w:rPr>
          <w:rFonts w:eastAsia="宋体"/>
          <w:b/>
          <w:sz w:val="24"/>
        </w:rPr>
        <w:t>24JG3312</w:t>
      </w:r>
      <w:r>
        <w:rPr>
          <w:rFonts w:eastAsia="宋体" w:hint="eastAsia"/>
          <w:b/>
          <w:sz w:val="24"/>
        </w:rPr>
        <w:t>期）</w:t>
      </w:r>
    </w:p>
    <w:p w14:paraId="02BD1D65"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1</w:t>
      </w:r>
      <w:r>
        <w:rPr>
          <w:rFonts w:eastAsia="宋体" w:hint="eastAsia"/>
          <w:sz w:val="24"/>
        </w:rPr>
        <w:t>．产品名称：利多多公司稳利</w:t>
      </w:r>
      <w:r w:rsidR="00F526A7" w:rsidRPr="00F526A7">
        <w:rPr>
          <w:rFonts w:eastAsia="宋体"/>
          <w:sz w:val="24"/>
        </w:rPr>
        <w:t>24JG3312</w:t>
      </w:r>
      <w:r>
        <w:rPr>
          <w:rFonts w:eastAsia="宋体" w:hint="eastAsia"/>
          <w:sz w:val="24"/>
        </w:rPr>
        <w:t>期（</w:t>
      </w:r>
      <w:r>
        <w:rPr>
          <w:rFonts w:eastAsia="宋体"/>
          <w:sz w:val="24"/>
        </w:rPr>
        <w:t>3</w:t>
      </w:r>
      <w:r>
        <w:rPr>
          <w:rFonts w:eastAsia="宋体" w:hint="eastAsia"/>
          <w:sz w:val="24"/>
        </w:rPr>
        <w:t>个月早鸟款）人民币对公结构性存款；</w:t>
      </w:r>
    </w:p>
    <w:p w14:paraId="2C1D605E"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2</w:t>
      </w:r>
      <w:r>
        <w:rPr>
          <w:rFonts w:eastAsia="宋体" w:hint="eastAsia"/>
          <w:sz w:val="24"/>
        </w:rPr>
        <w:t>．产品代码：</w:t>
      </w:r>
      <w:r w:rsidR="00F526A7" w:rsidRPr="00F526A7">
        <w:rPr>
          <w:rFonts w:eastAsia="宋体"/>
          <w:sz w:val="24"/>
        </w:rPr>
        <w:t>1201243312</w:t>
      </w:r>
      <w:r>
        <w:rPr>
          <w:rFonts w:eastAsia="宋体" w:hint="eastAsia"/>
          <w:sz w:val="24"/>
        </w:rPr>
        <w:t>；</w:t>
      </w:r>
    </w:p>
    <w:p w14:paraId="7E06C439"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3</w:t>
      </w:r>
      <w:r>
        <w:rPr>
          <w:rFonts w:eastAsia="宋体" w:hint="eastAsia"/>
          <w:sz w:val="24"/>
        </w:rPr>
        <w:t>．产品类型：保本浮动收益型；</w:t>
      </w:r>
    </w:p>
    <w:p w14:paraId="64A2B9E3"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4</w:t>
      </w:r>
      <w:r>
        <w:rPr>
          <w:rFonts w:eastAsia="宋体" w:hint="eastAsia"/>
          <w:sz w:val="24"/>
        </w:rPr>
        <w:t>．理财币种：人民币；</w:t>
      </w:r>
    </w:p>
    <w:p w14:paraId="51C22AFB"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5</w:t>
      </w:r>
      <w:r>
        <w:rPr>
          <w:rFonts w:eastAsia="宋体" w:hint="eastAsia"/>
          <w:sz w:val="24"/>
        </w:rPr>
        <w:t>．投资总额：</w:t>
      </w:r>
      <w:r w:rsidR="00F526A7" w:rsidRPr="00F526A7">
        <w:rPr>
          <w:rFonts w:eastAsia="宋体"/>
          <w:sz w:val="24"/>
        </w:rPr>
        <w:t>16,000.00</w:t>
      </w:r>
      <w:r>
        <w:rPr>
          <w:rFonts w:eastAsia="宋体" w:hint="eastAsia"/>
          <w:sz w:val="24"/>
        </w:rPr>
        <w:t>万元；</w:t>
      </w:r>
    </w:p>
    <w:p w14:paraId="20F7C025"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6</w:t>
      </w:r>
      <w:r>
        <w:rPr>
          <w:rFonts w:eastAsia="宋体" w:hint="eastAsia"/>
          <w:sz w:val="24"/>
        </w:rPr>
        <w:t>．投资期限：</w:t>
      </w:r>
      <w:r w:rsidR="00F526A7" w:rsidRPr="00F526A7">
        <w:rPr>
          <w:rFonts w:eastAsia="宋体" w:hint="eastAsia"/>
          <w:sz w:val="24"/>
        </w:rPr>
        <w:t>2024</w:t>
      </w:r>
      <w:r w:rsidR="00F526A7" w:rsidRPr="00F526A7">
        <w:rPr>
          <w:rFonts w:eastAsia="宋体" w:hint="eastAsia"/>
          <w:sz w:val="24"/>
        </w:rPr>
        <w:t>年</w:t>
      </w:r>
      <w:r w:rsidR="00F526A7" w:rsidRPr="00F526A7">
        <w:rPr>
          <w:rFonts w:eastAsia="宋体" w:hint="eastAsia"/>
          <w:sz w:val="24"/>
        </w:rPr>
        <w:t>6</w:t>
      </w:r>
      <w:r w:rsidR="00F526A7" w:rsidRPr="00F526A7">
        <w:rPr>
          <w:rFonts w:eastAsia="宋体" w:hint="eastAsia"/>
          <w:sz w:val="24"/>
        </w:rPr>
        <w:t>月</w:t>
      </w:r>
      <w:r w:rsidR="00F526A7" w:rsidRPr="00F526A7">
        <w:rPr>
          <w:rFonts w:eastAsia="宋体" w:hint="eastAsia"/>
          <w:sz w:val="24"/>
        </w:rPr>
        <w:t>11</w:t>
      </w:r>
      <w:r w:rsidR="00F526A7" w:rsidRPr="00F526A7">
        <w:rPr>
          <w:rFonts w:eastAsia="宋体" w:hint="eastAsia"/>
          <w:sz w:val="24"/>
        </w:rPr>
        <w:t>日</w:t>
      </w:r>
      <w:r>
        <w:rPr>
          <w:rFonts w:eastAsia="宋体" w:hint="eastAsia"/>
          <w:sz w:val="24"/>
        </w:rPr>
        <w:t>至</w:t>
      </w:r>
      <w:r w:rsidR="00F526A7" w:rsidRPr="00F526A7">
        <w:rPr>
          <w:rFonts w:eastAsia="宋体" w:hint="eastAsia"/>
          <w:sz w:val="24"/>
        </w:rPr>
        <w:t>2024</w:t>
      </w:r>
      <w:r w:rsidR="00F526A7" w:rsidRPr="00F526A7">
        <w:rPr>
          <w:rFonts w:eastAsia="宋体" w:hint="eastAsia"/>
          <w:sz w:val="24"/>
        </w:rPr>
        <w:t>年</w:t>
      </w:r>
      <w:r w:rsidR="00F526A7" w:rsidRPr="00F526A7">
        <w:rPr>
          <w:rFonts w:eastAsia="宋体" w:hint="eastAsia"/>
          <w:sz w:val="24"/>
        </w:rPr>
        <w:t>9</w:t>
      </w:r>
      <w:r w:rsidR="00F526A7" w:rsidRPr="00F526A7">
        <w:rPr>
          <w:rFonts w:eastAsia="宋体" w:hint="eastAsia"/>
          <w:sz w:val="24"/>
        </w:rPr>
        <w:t>月</w:t>
      </w:r>
      <w:r w:rsidR="00F526A7" w:rsidRPr="00F526A7">
        <w:rPr>
          <w:rFonts w:eastAsia="宋体" w:hint="eastAsia"/>
          <w:sz w:val="24"/>
        </w:rPr>
        <w:t>11</w:t>
      </w:r>
      <w:r w:rsidR="00F526A7" w:rsidRPr="00F526A7">
        <w:rPr>
          <w:rFonts w:eastAsia="宋体" w:hint="eastAsia"/>
          <w:sz w:val="24"/>
        </w:rPr>
        <w:t>日</w:t>
      </w:r>
      <w:r>
        <w:rPr>
          <w:rFonts w:eastAsia="宋体" w:hint="eastAsia"/>
          <w:sz w:val="24"/>
        </w:rPr>
        <w:t>；</w:t>
      </w:r>
    </w:p>
    <w:p w14:paraId="5B930090"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7</w:t>
      </w:r>
      <w:r>
        <w:rPr>
          <w:rFonts w:eastAsia="宋体" w:hint="eastAsia"/>
          <w:sz w:val="24"/>
        </w:rPr>
        <w:t>．产品预期收益率：</w:t>
      </w:r>
      <w:r w:rsidR="00712834" w:rsidRPr="00712834">
        <w:rPr>
          <w:rFonts w:eastAsia="宋体" w:hint="eastAsia"/>
          <w:sz w:val="24"/>
        </w:rPr>
        <w:t>本产品保底收益率</w:t>
      </w:r>
      <w:r w:rsidR="00712834" w:rsidRPr="00712834">
        <w:rPr>
          <w:rFonts w:eastAsia="宋体" w:hint="eastAsia"/>
          <w:sz w:val="24"/>
        </w:rPr>
        <w:t>1.20%</w:t>
      </w:r>
      <w:r w:rsidR="00712834" w:rsidRPr="00712834">
        <w:rPr>
          <w:rFonts w:eastAsia="宋体" w:hint="eastAsia"/>
          <w:sz w:val="24"/>
        </w:rPr>
        <w:t>，浮动收益率为</w:t>
      </w:r>
      <w:r w:rsidR="00712834" w:rsidRPr="00712834">
        <w:rPr>
          <w:rFonts w:eastAsia="宋体" w:hint="eastAsia"/>
          <w:sz w:val="24"/>
        </w:rPr>
        <w:t>0%</w:t>
      </w:r>
      <w:r w:rsidR="00712834" w:rsidRPr="00712834">
        <w:rPr>
          <w:rFonts w:eastAsia="宋体" w:hint="eastAsia"/>
          <w:sz w:val="24"/>
        </w:rPr>
        <w:t>或</w:t>
      </w:r>
      <w:r w:rsidR="00712834" w:rsidRPr="00712834">
        <w:rPr>
          <w:rFonts w:eastAsia="宋体" w:hint="eastAsia"/>
          <w:sz w:val="24"/>
        </w:rPr>
        <w:t>1.15%</w:t>
      </w:r>
      <w:r w:rsidR="00712834" w:rsidRPr="00712834">
        <w:rPr>
          <w:rFonts w:eastAsia="宋体" w:hint="eastAsia"/>
          <w:sz w:val="24"/>
        </w:rPr>
        <w:t>（中档浮动收益率）或</w:t>
      </w:r>
      <w:r w:rsidR="00712834" w:rsidRPr="00712834">
        <w:rPr>
          <w:rFonts w:eastAsia="宋体" w:hint="eastAsia"/>
          <w:sz w:val="24"/>
        </w:rPr>
        <w:t>1.35%</w:t>
      </w:r>
      <w:r w:rsidR="00712834" w:rsidRPr="00712834">
        <w:rPr>
          <w:rFonts w:eastAsia="宋体" w:hint="eastAsia"/>
          <w:sz w:val="24"/>
        </w:rPr>
        <w:t>（高档浮动收益率）。中档收益率等于保底收益率加中档浮动收益率，高档收益率等于保底收益率加高档浮动收益率。期初价格为</w:t>
      </w:r>
      <w:r w:rsidR="00712834" w:rsidRPr="00712834">
        <w:rPr>
          <w:rFonts w:eastAsia="宋体" w:hint="eastAsia"/>
          <w:sz w:val="24"/>
        </w:rPr>
        <w:t>2024</w:t>
      </w:r>
      <w:r w:rsidR="00712834" w:rsidRPr="00712834">
        <w:rPr>
          <w:rFonts w:eastAsia="宋体" w:hint="eastAsia"/>
          <w:sz w:val="24"/>
        </w:rPr>
        <w:t>年</w:t>
      </w:r>
      <w:r w:rsidR="00712834" w:rsidRPr="00712834">
        <w:rPr>
          <w:rFonts w:eastAsia="宋体" w:hint="eastAsia"/>
          <w:sz w:val="24"/>
        </w:rPr>
        <w:t>6</w:t>
      </w:r>
      <w:r w:rsidR="00712834" w:rsidRPr="00712834">
        <w:rPr>
          <w:rFonts w:eastAsia="宋体" w:hint="eastAsia"/>
          <w:sz w:val="24"/>
        </w:rPr>
        <w:t>月</w:t>
      </w:r>
      <w:r w:rsidR="00712834" w:rsidRPr="00712834">
        <w:rPr>
          <w:rFonts w:eastAsia="宋体" w:hint="eastAsia"/>
          <w:sz w:val="24"/>
        </w:rPr>
        <w:t>12</w:t>
      </w:r>
      <w:r w:rsidR="00712834" w:rsidRPr="00712834">
        <w:rPr>
          <w:rFonts w:eastAsia="宋体" w:hint="eastAsia"/>
          <w:sz w:val="24"/>
        </w:rPr>
        <w:t>日北京时间</w:t>
      </w:r>
      <w:r w:rsidR="00712834" w:rsidRPr="00712834">
        <w:rPr>
          <w:rFonts w:eastAsia="宋体" w:hint="eastAsia"/>
          <w:sz w:val="24"/>
        </w:rPr>
        <w:t>14</w:t>
      </w:r>
      <w:r w:rsidR="00712834" w:rsidRPr="00712834">
        <w:rPr>
          <w:rFonts w:eastAsia="宋体" w:hint="eastAsia"/>
          <w:sz w:val="24"/>
        </w:rPr>
        <w:t>点的产品挂钩标的价格（欧元兑美元汇率，彭博“</w:t>
      </w:r>
      <w:r w:rsidR="00712834" w:rsidRPr="00712834">
        <w:rPr>
          <w:rFonts w:eastAsia="宋体" w:hint="eastAsia"/>
          <w:sz w:val="24"/>
        </w:rPr>
        <w:t>BFIX</w:t>
      </w:r>
      <w:r w:rsidR="00712834" w:rsidRPr="00712834">
        <w:rPr>
          <w:rFonts w:eastAsia="宋体" w:hint="eastAsia"/>
          <w:sz w:val="24"/>
        </w:rPr>
        <w:t>”页面“</w:t>
      </w:r>
      <w:r w:rsidR="00712834" w:rsidRPr="00712834">
        <w:rPr>
          <w:rFonts w:eastAsia="宋体" w:hint="eastAsia"/>
          <w:sz w:val="24"/>
        </w:rPr>
        <w:t>EURUSD</w:t>
      </w:r>
      <w:r w:rsidR="00712834" w:rsidRPr="00712834">
        <w:rPr>
          <w:rFonts w:eastAsia="宋体" w:hint="eastAsia"/>
          <w:sz w:val="24"/>
        </w:rPr>
        <w:t>”的定盘价），上限价格为“期初价格×</w:t>
      </w:r>
      <w:r w:rsidR="00712834" w:rsidRPr="00712834">
        <w:rPr>
          <w:rFonts w:eastAsia="宋体" w:hint="eastAsia"/>
          <w:sz w:val="24"/>
        </w:rPr>
        <w:t>105.75%</w:t>
      </w:r>
      <w:r w:rsidR="00712834" w:rsidRPr="00712834">
        <w:rPr>
          <w:rFonts w:eastAsia="宋体" w:hint="eastAsia"/>
          <w:sz w:val="24"/>
        </w:rPr>
        <w:t>”，下限价格为“期初价格×</w:t>
      </w:r>
      <w:r w:rsidR="00712834" w:rsidRPr="00712834">
        <w:rPr>
          <w:rFonts w:eastAsia="宋体" w:hint="eastAsia"/>
          <w:sz w:val="24"/>
        </w:rPr>
        <w:t>92.00%</w:t>
      </w:r>
      <w:r w:rsidR="00712834" w:rsidRPr="00712834">
        <w:rPr>
          <w:rFonts w:eastAsia="宋体" w:hint="eastAsia"/>
          <w:sz w:val="24"/>
        </w:rPr>
        <w:t>”，观察价格为产品观察日</w:t>
      </w:r>
      <w:r w:rsidR="00712834">
        <w:rPr>
          <w:rFonts w:eastAsia="宋体" w:hint="eastAsia"/>
          <w:sz w:val="24"/>
        </w:rPr>
        <w:t>（</w:t>
      </w:r>
      <w:r w:rsidR="00712834" w:rsidRPr="00712834">
        <w:rPr>
          <w:rFonts w:eastAsia="宋体" w:hint="eastAsia"/>
          <w:sz w:val="24"/>
        </w:rPr>
        <w:t>2024</w:t>
      </w:r>
      <w:r w:rsidR="00712834" w:rsidRPr="00712834">
        <w:rPr>
          <w:rFonts w:eastAsia="宋体" w:hint="eastAsia"/>
          <w:sz w:val="24"/>
        </w:rPr>
        <w:t>年</w:t>
      </w:r>
      <w:r w:rsidR="00712834" w:rsidRPr="00712834">
        <w:rPr>
          <w:rFonts w:eastAsia="宋体" w:hint="eastAsia"/>
          <w:sz w:val="24"/>
        </w:rPr>
        <w:t>9</w:t>
      </w:r>
      <w:r w:rsidR="00712834" w:rsidRPr="00712834">
        <w:rPr>
          <w:rFonts w:eastAsia="宋体" w:hint="eastAsia"/>
          <w:sz w:val="24"/>
        </w:rPr>
        <w:t>月</w:t>
      </w:r>
      <w:r w:rsidR="00712834" w:rsidRPr="00712834">
        <w:rPr>
          <w:rFonts w:eastAsia="宋体" w:hint="eastAsia"/>
          <w:sz w:val="24"/>
        </w:rPr>
        <w:t>6</w:t>
      </w:r>
      <w:r w:rsidR="00712834" w:rsidRPr="00712834">
        <w:rPr>
          <w:rFonts w:eastAsia="宋体" w:hint="eastAsia"/>
          <w:sz w:val="24"/>
        </w:rPr>
        <w:t>日</w:t>
      </w:r>
      <w:r w:rsidR="00712834">
        <w:rPr>
          <w:rFonts w:eastAsia="宋体" w:hint="eastAsia"/>
          <w:sz w:val="24"/>
        </w:rPr>
        <w:t>）</w:t>
      </w:r>
      <w:r w:rsidR="00712834" w:rsidRPr="00712834">
        <w:rPr>
          <w:rFonts w:eastAsia="宋体" w:hint="eastAsia"/>
          <w:sz w:val="24"/>
        </w:rPr>
        <w:t>北京时间</w:t>
      </w:r>
      <w:r w:rsidR="00712834" w:rsidRPr="00712834">
        <w:rPr>
          <w:rFonts w:eastAsia="宋体" w:hint="eastAsia"/>
          <w:sz w:val="24"/>
        </w:rPr>
        <w:t>14</w:t>
      </w:r>
      <w:r w:rsidR="00712834" w:rsidRPr="00712834">
        <w:rPr>
          <w:rFonts w:eastAsia="宋体" w:hint="eastAsia"/>
          <w:sz w:val="24"/>
        </w:rPr>
        <w:t>点的产品挂钩标的价格。如果观察价格小于下限价格，兑付保底收益率；如果观察价格大于等于下限价格且小于上限价格，兑付中档收益率；如果观察价格大于等于上限价格，兑付高档收益率。预期收益</w:t>
      </w:r>
      <w:r w:rsidR="00712834" w:rsidRPr="00712834">
        <w:rPr>
          <w:rFonts w:eastAsia="宋体" w:hint="eastAsia"/>
          <w:sz w:val="24"/>
        </w:rPr>
        <w:t>=</w:t>
      </w:r>
      <w:r w:rsidR="00712834" w:rsidRPr="00712834">
        <w:rPr>
          <w:rFonts w:eastAsia="宋体" w:hint="eastAsia"/>
          <w:sz w:val="24"/>
        </w:rPr>
        <w:t>产品本金×（保底收益率</w:t>
      </w:r>
      <w:r w:rsidR="00712834" w:rsidRPr="00712834">
        <w:rPr>
          <w:rFonts w:eastAsia="宋体" w:hint="eastAsia"/>
          <w:sz w:val="24"/>
        </w:rPr>
        <w:t>+</w:t>
      </w:r>
      <w:r w:rsidR="00712834" w:rsidRPr="00712834">
        <w:rPr>
          <w:rFonts w:eastAsia="宋体" w:hint="eastAsia"/>
          <w:sz w:val="24"/>
        </w:rPr>
        <w:t>浮动收益率）×计息天数÷</w:t>
      </w:r>
      <w:r w:rsidR="00712834" w:rsidRPr="00712834">
        <w:rPr>
          <w:rFonts w:eastAsia="宋体" w:hint="eastAsia"/>
          <w:sz w:val="24"/>
        </w:rPr>
        <w:t>360</w:t>
      </w:r>
      <w:r w:rsidR="00712834" w:rsidRPr="00712834">
        <w:rPr>
          <w:rFonts w:eastAsia="宋体" w:hint="eastAsia"/>
          <w:sz w:val="24"/>
        </w:rPr>
        <w:t>，以单利计算实际收益其中：计息天数</w:t>
      </w:r>
      <w:r w:rsidR="00712834" w:rsidRPr="00712834">
        <w:rPr>
          <w:rFonts w:eastAsia="宋体" w:hint="eastAsia"/>
          <w:sz w:val="24"/>
        </w:rPr>
        <w:t>=</w:t>
      </w:r>
      <w:r w:rsidR="00712834" w:rsidRPr="00712834">
        <w:rPr>
          <w:rFonts w:eastAsia="宋体" w:hint="eastAsia"/>
          <w:sz w:val="24"/>
        </w:rPr>
        <w:t>产品收益起算日至到期日期间，整年数×</w:t>
      </w:r>
      <w:r w:rsidR="00712834" w:rsidRPr="00712834">
        <w:rPr>
          <w:rFonts w:eastAsia="宋体" w:hint="eastAsia"/>
          <w:sz w:val="24"/>
        </w:rPr>
        <w:t>360+</w:t>
      </w:r>
      <w:r w:rsidR="00712834" w:rsidRPr="00712834">
        <w:rPr>
          <w:rFonts w:eastAsia="宋体" w:hint="eastAsia"/>
          <w:sz w:val="24"/>
        </w:rPr>
        <w:t>整月数×</w:t>
      </w:r>
      <w:r w:rsidR="00712834" w:rsidRPr="00712834">
        <w:rPr>
          <w:rFonts w:eastAsia="宋体" w:hint="eastAsia"/>
          <w:sz w:val="24"/>
        </w:rPr>
        <w:t>30+</w:t>
      </w:r>
      <w:r w:rsidR="00712834" w:rsidRPr="00712834">
        <w:rPr>
          <w:rFonts w:eastAsia="宋体" w:hint="eastAsia"/>
          <w:sz w:val="24"/>
        </w:rPr>
        <w:t>零头天数，算头不算尾</w:t>
      </w:r>
      <w:r w:rsidR="00712834">
        <w:rPr>
          <w:rFonts w:eastAsia="宋体" w:hint="eastAsia"/>
          <w:sz w:val="24"/>
        </w:rPr>
        <w:t>。</w:t>
      </w:r>
    </w:p>
    <w:p w14:paraId="31898C33"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8</w:t>
      </w:r>
      <w:r>
        <w:rPr>
          <w:rFonts w:eastAsia="宋体" w:hint="eastAsia"/>
          <w:sz w:val="24"/>
        </w:rPr>
        <w:t>．提前终止权：公司无权提前终止本理财产品；浦发银行有权根据实际情况提前终止本产品；</w:t>
      </w:r>
    </w:p>
    <w:p w14:paraId="04D44BFC"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9</w:t>
      </w:r>
      <w:r>
        <w:rPr>
          <w:rFonts w:eastAsia="宋体" w:hint="eastAsia"/>
          <w:sz w:val="24"/>
        </w:rPr>
        <w:t>．投资范围：结构性存款按照存款管理，按照监管规定纳入存款准备金和存款保险保费的缴纳范围，产品内嵌衍生品部分与汇率、利率、贵金属、大宗商品、指数等标的挂钩；</w:t>
      </w:r>
    </w:p>
    <w:p w14:paraId="5F73B2A6"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10</w:t>
      </w:r>
      <w:r>
        <w:rPr>
          <w:rFonts w:eastAsia="宋体" w:hint="eastAsia"/>
          <w:sz w:val="24"/>
        </w:rPr>
        <w:t>．购买资金来源：闲置募集资金；</w:t>
      </w:r>
    </w:p>
    <w:p w14:paraId="74997BAB" w14:textId="77777777" w:rsidR="00955037" w:rsidRDefault="00A13B14">
      <w:pPr>
        <w:pStyle w:val="af"/>
        <w:adjustRightInd w:val="0"/>
        <w:snapToGrid w:val="0"/>
        <w:spacing w:line="360" w:lineRule="auto"/>
        <w:ind w:firstLine="480"/>
        <w:outlineLvl w:val="0"/>
        <w:rPr>
          <w:rFonts w:eastAsia="宋体"/>
          <w:sz w:val="24"/>
        </w:rPr>
      </w:pPr>
      <w:r>
        <w:rPr>
          <w:rFonts w:eastAsia="宋体" w:hint="eastAsia"/>
          <w:sz w:val="24"/>
        </w:rPr>
        <w:t>11</w:t>
      </w:r>
      <w:r>
        <w:rPr>
          <w:rFonts w:eastAsia="宋体" w:hint="eastAsia"/>
          <w:sz w:val="24"/>
        </w:rPr>
        <w:t>．关联关系说明：公司与浦发银行不存在关联关系。</w:t>
      </w:r>
    </w:p>
    <w:p w14:paraId="3F2A4881" w14:textId="77777777" w:rsidR="00955037" w:rsidRDefault="00A13B14">
      <w:pPr>
        <w:pStyle w:val="af"/>
        <w:adjustRightInd w:val="0"/>
        <w:snapToGrid w:val="0"/>
        <w:spacing w:line="360" w:lineRule="auto"/>
        <w:ind w:firstLine="482"/>
        <w:outlineLvl w:val="0"/>
        <w:rPr>
          <w:rFonts w:eastAsia="宋体"/>
          <w:b/>
          <w:sz w:val="24"/>
        </w:rPr>
      </w:pPr>
      <w:r>
        <w:rPr>
          <w:rFonts w:eastAsia="宋体"/>
          <w:b/>
          <w:sz w:val="24"/>
        </w:rPr>
        <w:lastRenderedPageBreak/>
        <w:t>二、投资风险及风险控制措施</w:t>
      </w:r>
    </w:p>
    <w:p w14:paraId="542C6098" w14:textId="77777777" w:rsidR="00955037" w:rsidRDefault="00A13B14">
      <w:pPr>
        <w:adjustRightInd w:val="0"/>
        <w:snapToGrid w:val="0"/>
        <w:spacing w:line="360" w:lineRule="auto"/>
        <w:ind w:firstLineChars="200" w:firstLine="480"/>
        <w:rPr>
          <w:rFonts w:eastAsia="宋体"/>
          <w:sz w:val="24"/>
        </w:rPr>
      </w:pPr>
      <w:r>
        <w:rPr>
          <w:rFonts w:eastAsia="宋体"/>
          <w:sz w:val="24"/>
        </w:rPr>
        <w:t>公司购买的</w:t>
      </w:r>
      <w:r>
        <w:rPr>
          <w:rFonts w:eastAsia="宋体" w:hint="eastAsia"/>
          <w:sz w:val="24"/>
        </w:rPr>
        <w:t>现金管理</w:t>
      </w:r>
      <w:r>
        <w:rPr>
          <w:rFonts w:eastAsia="宋体"/>
          <w:sz w:val="24"/>
        </w:rPr>
        <w:t>产品属于低风险投资品种，但金融市场受宏观经济影响，不排除该项投资受到市场波动的影响。公司将及时分析和跟踪产品投向、项目进展情况，如评估发现存在可能影响公司资金安全的风险因素，将及时采取相应的措施，控制投资风险；公司审计部门将对资金的使用与保管情况进行审计与监督；独立董事、监事会有权对资金使用情况进行监督与检查，必要时可以聘请专业机构进行审计。</w:t>
      </w:r>
    </w:p>
    <w:p w14:paraId="458277FE" w14:textId="77777777" w:rsidR="00955037" w:rsidRDefault="00A13B14">
      <w:pPr>
        <w:pStyle w:val="af"/>
        <w:adjustRightInd w:val="0"/>
        <w:snapToGrid w:val="0"/>
        <w:spacing w:line="360" w:lineRule="auto"/>
        <w:ind w:firstLine="482"/>
        <w:outlineLvl w:val="0"/>
        <w:rPr>
          <w:rFonts w:eastAsia="宋体"/>
          <w:b/>
          <w:sz w:val="24"/>
        </w:rPr>
      </w:pPr>
      <w:r>
        <w:rPr>
          <w:rFonts w:eastAsia="宋体"/>
          <w:b/>
          <w:sz w:val="24"/>
        </w:rPr>
        <w:t>三、对公司的影响</w:t>
      </w:r>
    </w:p>
    <w:p w14:paraId="39421DC5" w14:textId="77777777" w:rsidR="00955037" w:rsidRDefault="00A13B14">
      <w:pPr>
        <w:adjustRightInd w:val="0"/>
        <w:snapToGrid w:val="0"/>
        <w:spacing w:line="360" w:lineRule="auto"/>
        <w:ind w:firstLineChars="200" w:firstLine="480"/>
        <w:rPr>
          <w:rFonts w:eastAsia="宋体"/>
          <w:sz w:val="24"/>
        </w:rPr>
      </w:pPr>
      <w:r>
        <w:rPr>
          <w:rFonts w:eastAsia="宋体"/>
          <w:sz w:val="24"/>
        </w:rPr>
        <w:t>公司在确保日常经营和资金安全的前提下，使用闲置募集资金</w:t>
      </w:r>
      <w:r>
        <w:rPr>
          <w:rFonts w:eastAsia="宋体" w:hint="eastAsia"/>
          <w:sz w:val="24"/>
        </w:rPr>
        <w:t>进行现金管理</w:t>
      </w:r>
      <w:r>
        <w:rPr>
          <w:rFonts w:eastAsia="宋体"/>
          <w:sz w:val="24"/>
        </w:rPr>
        <w:t>，不会影响公司主营业务的正常开展，也不存在变相改变募集资金投向、损害公司股东利益的情形</w:t>
      </w:r>
      <w:r>
        <w:rPr>
          <w:rFonts w:eastAsia="宋体" w:hint="eastAsia"/>
          <w:sz w:val="24"/>
        </w:rPr>
        <w:t>，</w:t>
      </w:r>
      <w:r>
        <w:rPr>
          <w:rFonts w:eastAsia="宋体"/>
          <w:sz w:val="24"/>
        </w:rPr>
        <w:t>有利于提高闲置募集资金的现金管理收益，提升公司整体业绩水平，为公司和股东谋取更多的投资回报。</w:t>
      </w:r>
    </w:p>
    <w:p w14:paraId="387CE7E2" w14:textId="77777777" w:rsidR="00955037" w:rsidRDefault="00A13B14">
      <w:pPr>
        <w:pStyle w:val="af"/>
        <w:adjustRightInd w:val="0"/>
        <w:snapToGrid w:val="0"/>
        <w:spacing w:line="360" w:lineRule="auto"/>
        <w:ind w:firstLine="482"/>
        <w:outlineLvl w:val="0"/>
        <w:rPr>
          <w:rFonts w:eastAsia="宋体"/>
          <w:b/>
          <w:sz w:val="24"/>
        </w:rPr>
      </w:pPr>
      <w:r>
        <w:rPr>
          <w:rFonts w:eastAsia="宋体"/>
          <w:b/>
          <w:sz w:val="24"/>
        </w:rPr>
        <w:t>四、公告日前十二个月内购买</w:t>
      </w:r>
      <w:r>
        <w:rPr>
          <w:rFonts w:eastAsia="宋体" w:hint="eastAsia"/>
          <w:b/>
          <w:sz w:val="24"/>
        </w:rPr>
        <w:t>现金管理</w:t>
      </w:r>
      <w:r>
        <w:rPr>
          <w:rFonts w:eastAsia="宋体"/>
          <w:b/>
          <w:sz w:val="24"/>
        </w:rPr>
        <w:t>产品情况</w:t>
      </w:r>
    </w:p>
    <w:p w14:paraId="2AD8905C" w14:textId="77777777" w:rsidR="00955037" w:rsidRDefault="00A13B14">
      <w:pPr>
        <w:adjustRightInd w:val="0"/>
        <w:snapToGrid w:val="0"/>
        <w:spacing w:line="360" w:lineRule="auto"/>
        <w:ind w:firstLineChars="200" w:firstLine="480"/>
        <w:rPr>
          <w:rFonts w:eastAsia="宋体"/>
          <w:sz w:val="24"/>
        </w:rPr>
      </w:pPr>
      <w:r>
        <w:rPr>
          <w:rFonts w:eastAsia="宋体"/>
          <w:sz w:val="24"/>
        </w:rPr>
        <w:t>截至公告日，公司过去</w:t>
      </w:r>
      <w:r>
        <w:rPr>
          <w:rFonts w:eastAsia="宋体"/>
          <w:sz w:val="24"/>
        </w:rPr>
        <w:t>12</w:t>
      </w:r>
      <w:r>
        <w:rPr>
          <w:rFonts w:eastAsia="宋体"/>
          <w:sz w:val="24"/>
        </w:rPr>
        <w:t>个月内累计购买</w:t>
      </w:r>
      <w:r>
        <w:rPr>
          <w:rFonts w:eastAsia="宋体" w:hint="eastAsia"/>
          <w:sz w:val="24"/>
        </w:rPr>
        <w:t>现金管理</w:t>
      </w:r>
      <w:r>
        <w:rPr>
          <w:rFonts w:eastAsia="宋体"/>
          <w:sz w:val="24"/>
        </w:rPr>
        <w:t>产品且尚未到期的余额共计</w:t>
      </w:r>
      <w:r w:rsidR="00F2105C" w:rsidRPr="00F2105C">
        <w:rPr>
          <w:rFonts w:eastAsia="宋体"/>
          <w:sz w:val="24"/>
        </w:rPr>
        <w:t>16</w:t>
      </w:r>
      <w:r w:rsidR="00F2105C">
        <w:rPr>
          <w:rFonts w:eastAsia="宋体"/>
          <w:sz w:val="24"/>
        </w:rPr>
        <w:t>,</w:t>
      </w:r>
      <w:r w:rsidR="00F2105C" w:rsidRPr="00F2105C">
        <w:rPr>
          <w:rFonts w:eastAsia="宋体"/>
          <w:sz w:val="24"/>
        </w:rPr>
        <w:t>000</w:t>
      </w:r>
      <w:r>
        <w:rPr>
          <w:rFonts w:eastAsia="宋体"/>
          <w:sz w:val="24"/>
        </w:rPr>
        <w:t>万元（含本次公告）。</w:t>
      </w:r>
    </w:p>
    <w:p w14:paraId="5126E94B" w14:textId="77777777" w:rsidR="00955037" w:rsidRDefault="00A13B14">
      <w:pPr>
        <w:adjustRightInd w:val="0"/>
        <w:snapToGrid w:val="0"/>
        <w:spacing w:line="360" w:lineRule="auto"/>
        <w:ind w:firstLineChars="200" w:firstLine="480"/>
        <w:rPr>
          <w:rFonts w:eastAsia="宋体"/>
          <w:kern w:val="0"/>
          <w:sz w:val="24"/>
        </w:rPr>
      </w:pPr>
      <w:r>
        <w:rPr>
          <w:rFonts w:eastAsia="宋体"/>
          <w:kern w:val="0"/>
          <w:sz w:val="24"/>
        </w:rPr>
        <w:t>特此公告。</w:t>
      </w:r>
    </w:p>
    <w:p w14:paraId="5CD0D436" w14:textId="77777777" w:rsidR="00955037" w:rsidRDefault="00955037">
      <w:pPr>
        <w:adjustRightInd w:val="0"/>
        <w:snapToGrid w:val="0"/>
        <w:spacing w:line="360" w:lineRule="auto"/>
        <w:ind w:firstLineChars="200" w:firstLine="480"/>
        <w:rPr>
          <w:rFonts w:eastAsia="宋体"/>
          <w:kern w:val="0"/>
          <w:sz w:val="24"/>
        </w:rPr>
      </w:pPr>
    </w:p>
    <w:p w14:paraId="526A0005" w14:textId="77777777" w:rsidR="00955037" w:rsidRDefault="00955037">
      <w:pPr>
        <w:adjustRightInd w:val="0"/>
        <w:snapToGrid w:val="0"/>
        <w:spacing w:line="360" w:lineRule="auto"/>
        <w:ind w:firstLineChars="200" w:firstLine="480"/>
        <w:rPr>
          <w:rFonts w:eastAsia="宋体"/>
          <w:kern w:val="0"/>
          <w:sz w:val="24"/>
        </w:rPr>
      </w:pPr>
    </w:p>
    <w:p w14:paraId="478FA8F1" w14:textId="77777777" w:rsidR="00955037" w:rsidRDefault="00955037">
      <w:pPr>
        <w:adjustRightInd w:val="0"/>
        <w:snapToGrid w:val="0"/>
        <w:spacing w:line="360" w:lineRule="auto"/>
        <w:ind w:firstLineChars="200" w:firstLine="480"/>
        <w:rPr>
          <w:rFonts w:eastAsia="宋体"/>
          <w:kern w:val="0"/>
          <w:sz w:val="24"/>
        </w:rPr>
      </w:pPr>
    </w:p>
    <w:p w14:paraId="6D50F951" w14:textId="77777777" w:rsidR="00955037" w:rsidRDefault="00A13B14">
      <w:pPr>
        <w:adjustRightInd w:val="0"/>
        <w:snapToGrid w:val="0"/>
        <w:spacing w:line="360" w:lineRule="auto"/>
        <w:jc w:val="right"/>
        <w:rPr>
          <w:rFonts w:eastAsia="宋体"/>
          <w:b/>
          <w:sz w:val="24"/>
          <w:szCs w:val="24"/>
        </w:rPr>
      </w:pPr>
      <w:r>
        <w:rPr>
          <w:rFonts w:eastAsia="宋体"/>
          <w:b/>
          <w:sz w:val="24"/>
          <w:szCs w:val="24"/>
        </w:rPr>
        <w:t>中广核核技术发展股份有限公司</w:t>
      </w:r>
    </w:p>
    <w:p w14:paraId="56799B79" w14:textId="77777777" w:rsidR="00955037" w:rsidRDefault="00A13B14">
      <w:pPr>
        <w:adjustRightInd w:val="0"/>
        <w:snapToGrid w:val="0"/>
        <w:spacing w:line="360" w:lineRule="auto"/>
        <w:jc w:val="right"/>
        <w:rPr>
          <w:rFonts w:eastAsia="宋体"/>
          <w:b/>
          <w:sz w:val="24"/>
          <w:szCs w:val="24"/>
        </w:rPr>
      </w:pPr>
      <w:r>
        <w:rPr>
          <w:rFonts w:eastAsia="宋体"/>
          <w:b/>
          <w:sz w:val="24"/>
          <w:szCs w:val="24"/>
        </w:rPr>
        <w:t>董事会</w:t>
      </w:r>
    </w:p>
    <w:p w14:paraId="124E6553" w14:textId="77777777" w:rsidR="00955037" w:rsidRDefault="00A13B14">
      <w:pPr>
        <w:adjustRightInd w:val="0"/>
        <w:snapToGrid w:val="0"/>
        <w:spacing w:line="360" w:lineRule="auto"/>
        <w:jc w:val="right"/>
        <w:rPr>
          <w:rFonts w:eastAsia="宋体"/>
          <w:b/>
          <w:sz w:val="24"/>
          <w:szCs w:val="24"/>
        </w:rPr>
      </w:pPr>
      <w:r>
        <w:rPr>
          <w:rFonts w:eastAsia="宋体"/>
          <w:b/>
          <w:sz w:val="24"/>
          <w:szCs w:val="24"/>
        </w:rPr>
        <w:t>202</w:t>
      </w:r>
      <w:r w:rsidR="00AD31A6">
        <w:rPr>
          <w:rFonts w:eastAsia="宋体" w:hint="eastAsia"/>
          <w:b/>
          <w:sz w:val="24"/>
          <w:szCs w:val="24"/>
        </w:rPr>
        <w:t>4</w:t>
      </w:r>
      <w:r>
        <w:rPr>
          <w:rFonts w:eastAsia="宋体"/>
          <w:b/>
          <w:sz w:val="24"/>
          <w:szCs w:val="24"/>
        </w:rPr>
        <w:t>年</w:t>
      </w:r>
      <w:r w:rsidR="00AD31A6">
        <w:rPr>
          <w:rFonts w:eastAsia="宋体" w:hint="eastAsia"/>
          <w:b/>
          <w:sz w:val="24"/>
          <w:szCs w:val="24"/>
        </w:rPr>
        <w:t>6</w:t>
      </w:r>
      <w:r>
        <w:rPr>
          <w:rFonts w:eastAsia="宋体"/>
          <w:b/>
          <w:sz w:val="24"/>
          <w:szCs w:val="24"/>
        </w:rPr>
        <w:t>月</w:t>
      </w:r>
      <w:r w:rsidR="00AD31A6">
        <w:rPr>
          <w:rFonts w:eastAsia="宋体" w:hint="eastAsia"/>
          <w:b/>
          <w:sz w:val="24"/>
          <w:szCs w:val="24"/>
        </w:rPr>
        <w:t>13</w:t>
      </w:r>
      <w:r>
        <w:rPr>
          <w:rFonts w:eastAsia="宋体"/>
          <w:b/>
          <w:sz w:val="24"/>
          <w:szCs w:val="24"/>
        </w:rPr>
        <w:t>日</w:t>
      </w:r>
    </w:p>
    <w:sectPr w:rsidR="00955037">
      <w:footerReference w:type="default" r:id="rId8"/>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E2DA" w14:textId="77777777" w:rsidR="0099214C" w:rsidRDefault="0099214C">
      <w:r>
        <w:separator/>
      </w:r>
    </w:p>
  </w:endnote>
  <w:endnote w:type="continuationSeparator" w:id="0">
    <w:p w14:paraId="520A74AA" w14:textId="77777777" w:rsidR="0099214C" w:rsidRDefault="0099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B0AF" w14:textId="77777777" w:rsidR="00955037" w:rsidRDefault="0095503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80F0F" w14:textId="77777777" w:rsidR="0099214C" w:rsidRDefault="0099214C">
      <w:r>
        <w:separator/>
      </w:r>
    </w:p>
  </w:footnote>
  <w:footnote w:type="continuationSeparator" w:id="0">
    <w:p w14:paraId="133805BD" w14:textId="77777777" w:rsidR="0099214C" w:rsidRDefault="0099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D2"/>
    <w:rsid w:val="000000F1"/>
    <w:rsid w:val="0000122D"/>
    <w:rsid w:val="00003DB2"/>
    <w:rsid w:val="0000468E"/>
    <w:rsid w:val="00005DFC"/>
    <w:rsid w:val="00006D40"/>
    <w:rsid w:val="00006E6B"/>
    <w:rsid w:val="00007627"/>
    <w:rsid w:val="00011215"/>
    <w:rsid w:val="000123C4"/>
    <w:rsid w:val="00012E6A"/>
    <w:rsid w:val="00016695"/>
    <w:rsid w:val="00017279"/>
    <w:rsid w:val="000173FC"/>
    <w:rsid w:val="000178C0"/>
    <w:rsid w:val="000201E7"/>
    <w:rsid w:val="00023A95"/>
    <w:rsid w:val="00027044"/>
    <w:rsid w:val="00027949"/>
    <w:rsid w:val="00030AC3"/>
    <w:rsid w:val="00031DCB"/>
    <w:rsid w:val="00032F92"/>
    <w:rsid w:val="000338AC"/>
    <w:rsid w:val="000355E2"/>
    <w:rsid w:val="000369AF"/>
    <w:rsid w:val="0004004A"/>
    <w:rsid w:val="00041F07"/>
    <w:rsid w:val="000456CC"/>
    <w:rsid w:val="00045CF2"/>
    <w:rsid w:val="00051506"/>
    <w:rsid w:val="00052540"/>
    <w:rsid w:val="00053174"/>
    <w:rsid w:val="00053C03"/>
    <w:rsid w:val="00055549"/>
    <w:rsid w:val="00056681"/>
    <w:rsid w:val="00057F3D"/>
    <w:rsid w:val="00060C7A"/>
    <w:rsid w:val="000622CD"/>
    <w:rsid w:val="000627DB"/>
    <w:rsid w:val="00062EF3"/>
    <w:rsid w:val="000643E6"/>
    <w:rsid w:val="00065A79"/>
    <w:rsid w:val="00066889"/>
    <w:rsid w:val="000679F3"/>
    <w:rsid w:val="00070C1E"/>
    <w:rsid w:val="00074BB9"/>
    <w:rsid w:val="00074FFF"/>
    <w:rsid w:val="00075A74"/>
    <w:rsid w:val="00076208"/>
    <w:rsid w:val="0008191E"/>
    <w:rsid w:val="000826C0"/>
    <w:rsid w:val="0008362C"/>
    <w:rsid w:val="00084041"/>
    <w:rsid w:val="0008410D"/>
    <w:rsid w:val="0008478D"/>
    <w:rsid w:val="0008480E"/>
    <w:rsid w:val="0008563E"/>
    <w:rsid w:val="000858B6"/>
    <w:rsid w:val="000866C7"/>
    <w:rsid w:val="00090251"/>
    <w:rsid w:val="00092241"/>
    <w:rsid w:val="00094985"/>
    <w:rsid w:val="00094FC3"/>
    <w:rsid w:val="000961E8"/>
    <w:rsid w:val="00096533"/>
    <w:rsid w:val="00096B2A"/>
    <w:rsid w:val="000A40B4"/>
    <w:rsid w:val="000B0337"/>
    <w:rsid w:val="000B1F37"/>
    <w:rsid w:val="000B422B"/>
    <w:rsid w:val="000B4D2B"/>
    <w:rsid w:val="000B5363"/>
    <w:rsid w:val="000B796D"/>
    <w:rsid w:val="000C06ED"/>
    <w:rsid w:val="000C3D3F"/>
    <w:rsid w:val="000C58E7"/>
    <w:rsid w:val="000C6A62"/>
    <w:rsid w:val="000D69F5"/>
    <w:rsid w:val="000D7089"/>
    <w:rsid w:val="000E0DAD"/>
    <w:rsid w:val="000E24D9"/>
    <w:rsid w:val="000E2F60"/>
    <w:rsid w:val="000E3018"/>
    <w:rsid w:val="000E463D"/>
    <w:rsid w:val="000E77CA"/>
    <w:rsid w:val="000E7C9E"/>
    <w:rsid w:val="000F1F6B"/>
    <w:rsid w:val="000F3846"/>
    <w:rsid w:val="000F3C78"/>
    <w:rsid w:val="000F6348"/>
    <w:rsid w:val="001017FF"/>
    <w:rsid w:val="00101EB0"/>
    <w:rsid w:val="00101FD1"/>
    <w:rsid w:val="001022B0"/>
    <w:rsid w:val="0010284E"/>
    <w:rsid w:val="001068E0"/>
    <w:rsid w:val="00112C84"/>
    <w:rsid w:val="00114CD4"/>
    <w:rsid w:val="00117BA2"/>
    <w:rsid w:val="00117D4D"/>
    <w:rsid w:val="00120B9B"/>
    <w:rsid w:val="00121603"/>
    <w:rsid w:val="00121F5B"/>
    <w:rsid w:val="00123ADF"/>
    <w:rsid w:val="00124A6B"/>
    <w:rsid w:val="00124C91"/>
    <w:rsid w:val="0012566E"/>
    <w:rsid w:val="001274E7"/>
    <w:rsid w:val="00136C7D"/>
    <w:rsid w:val="0013748C"/>
    <w:rsid w:val="001378A4"/>
    <w:rsid w:val="001432B1"/>
    <w:rsid w:val="001442AD"/>
    <w:rsid w:val="00147003"/>
    <w:rsid w:val="0014784A"/>
    <w:rsid w:val="001500DC"/>
    <w:rsid w:val="00153B26"/>
    <w:rsid w:val="00154282"/>
    <w:rsid w:val="0015506D"/>
    <w:rsid w:val="0015516E"/>
    <w:rsid w:val="00156766"/>
    <w:rsid w:val="00156D74"/>
    <w:rsid w:val="00160173"/>
    <w:rsid w:val="0016433D"/>
    <w:rsid w:val="00166B1B"/>
    <w:rsid w:val="00171535"/>
    <w:rsid w:val="00172FA2"/>
    <w:rsid w:val="00173F10"/>
    <w:rsid w:val="00174067"/>
    <w:rsid w:val="00176224"/>
    <w:rsid w:val="0017766C"/>
    <w:rsid w:val="00180613"/>
    <w:rsid w:val="001809CA"/>
    <w:rsid w:val="00181E70"/>
    <w:rsid w:val="00182413"/>
    <w:rsid w:val="0018318D"/>
    <w:rsid w:val="00187B43"/>
    <w:rsid w:val="001900BA"/>
    <w:rsid w:val="00191B57"/>
    <w:rsid w:val="001924E8"/>
    <w:rsid w:val="00193A40"/>
    <w:rsid w:val="00194383"/>
    <w:rsid w:val="001943D0"/>
    <w:rsid w:val="0019657E"/>
    <w:rsid w:val="00196ABE"/>
    <w:rsid w:val="001A071C"/>
    <w:rsid w:val="001A0BEF"/>
    <w:rsid w:val="001A47C0"/>
    <w:rsid w:val="001B422A"/>
    <w:rsid w:val="001B466A"/>
    <w:rsid w:val="001C0065"/>
    <w:rsid w:val="001C503C"/>
    <w:rsid w:val="001C6A14"/>
    <w:rsid w:val="001C7AD3"/>
    <w:rsid w:val="001D0FB2"/>
    <w:rsid w:val="001D245F"/>
    <w:rsid w:val="001D24AC"/>
    <w:rsid w:val="001D5A39"/>
    <w:rsid w:val="001D5A78"/>
    <w:rsid w:val="001D68E2"/>
    <w:rsid w:val="001E140F"/>
    <w:rsid w:val="001E3497"/>
    <w:rsid w:val="001E4762"/>
    <w:rsid w:val="001E6409"/>
    <w:rsid w:val="001E703D"/>
    <w:rsid w:val="001E7D77"/>
    <w:rsid w:val="001F0FDE"/>
    <w:rsid w:val="001F41DE"/>
    <w:rsid w:val="00201DB4"/>
    <w:rsid w:val="00206AE2"/>
    <w:rsid w:val="002077C4"/>
    <w:rsid w:val="002104A9"/>
    <w:rsid w:val="002113CF"/>
    <w:rsid w:val="00213D15"/>
    <w:rsid w:val="0021432F"/>
    <w:rsid w:val="00221792"/>
    <w:rsid w:val="00225055"/>
    <w:rsid w:val="00225804"/>
    <w:rsid w:val="0022598C"/>
    <w:rsid w:val="00225BEC"/>
    <w:rsid w:val="00227091"/>
    <w:rsid w:val="002270E8"/>
    <w:rsid w:val="00231188"/>
    <w:rsid w:val="00232390"/>
    <w:rsid w:val="0023260C"/>
    <w:rsid w:val="0023330D"/>
    <w:rsid w:val="00234072"/>
    <w:rsid w:val="00234172"/>
    <w:rsid w:val="002362B3"/>
    <w:rsid w:val="002379FC"/>
    <w:rsid w:val="00237E17"/>
    <w:rsid w:val="0024141F"/>
    <w:rsid w:val="002419BA"/>
    <w:rsid w:val="00243C92"/>
    <w:rsid w:val="00244FD2"/>
    <w:rsid w:val="00246784"/>
    <w:rsid w:val="00247CBF"/>
    <w:rsid w:val="002503F9"/>
    <w:rsid w:val="00251C00"/>
    <w:rsid w:val="00251C25"/>
    <w:rsid w:val="00254B77"/>
    <w:rsid w:val="00254D9A"/>
    <w:rsid w:val="00255024"/>
    <w:rsid w:val="00263159"/>
    <w:rsid w:val="0026455D"/>
    <w:rsid w:val="00264B64"/>
    <w:rsid w:val="00267274"/>
    <w:rsid w:val="00273765"/>
    <w:rsid w:val="0027422C"/>
    <w:rsid w:val="00275B47"/>
    <w:rsid w:val="0027760D"/>
    <w:rsid w:val="00281E81"/>
    <w:rsid w:val="00282704"/>
    <w:rsid w:val="002832F9"/>
    <w:rsid w:val="002846FA"/>
    <w:rsid w:val="002913CE"/>
    <w:rsid w:val="00292C90"/>
    <w:rsid w:val="0029430B"/>
    <w:rsid w:val="00295E56"/>
    <w:rsid w:val="00296F80"/>
    <w:rsid w:val="002978A8"/>
    <w:rsid w:val="002979C9"/>
    <w:rsid w:val="00297EAC"/>
    <w:rsid w:val="002A090E"/>
    <w:rsid w:val="002A0F20"/>
    <w:rsid w:val="002A2251"/>
    <w:rsid w:val="002A45C3"/>
    <w:rsid w:val="002B0B26"/>
    <w:rsid w:val="002B6883"/>
    <w:rsid w:val="002C4AC2"/>
    <w:rsid w:val="002C78C7"/>
    <w:rsid w:val="002D0B5D"/>
    <w:rsid w:val="002D1306"/>
    <w:rsid w:val="002D262C"/>
    <w:rsid w:val="002D4DAF"/>
    <w:rsid w:val="002E0F0B"/>
    <w:rsid w:val="002E128D"/>
    <w:rsid w:val="002E395E"/>
    <w:rsid w:val="002E4A8F"/>
    <w:rsid w:val="002E4F73"/>
    <w:rsid w:val="002E5C28"/>
    <w:rsid w:val="002F250E"/>
    <w:rsid w:val="002F2593"/>
    <w:rsid w:val="002F33CB"/>
    <w:rsid w:val="002F3705"/>
    <w:rsid w:val="002F3737"/>
    <w:rsid w:val="002F3BEB"/>
    <w:rsid w:val="002F3D92"/>
    <w:rsid w:val="002F522B"/>
    <w:rsid w:val="003032FB"/>
    <w:rsid w:val="00303562"/>
    <w:rsid w:val="003047AC"/>
    <w:rsid w:val="0030556F"/>
    <w:rsid w:val="00306573"/>
    <w:rsid w:val="003075E4"/>
    <w:rsid w:val="0031061A"/>
    <w:rsid w:val="003122D1"/>
    <w:rsid w:val="00315210"/>
    <w:rsid w:val="003179B5"/>
    <w:rsid w:val="00322769"/>
    <w:rsid w:val="003277BE"/>
    <w:rsid w:val="003378AF"/>
    <w:rsid w:val="003408AE"/>
    <w:rsid w:val="0034538D"/>
    <w:rsid w:val="0035184E"/>
    <w:rsid w:val="00354E31"/>
    <w:rsid w:val="0035563F"/>
    <w:rsid w:val="0035580E"/>
    <w:rsid w:val="003573F8"/>
    <w:rsid w:val="003623B1"/>
    <w:rsid w:val="00363517"/>
    <w:rsid w:val="00363E55"/>
    <w:rsid w:val="003643D6"/>
    <w:rsid w:val="00366394"/>
    <w:rsid w:val="0036709D"/>
    <w:rsid w:val="00367776"/>
    <w:rsid w:val="00373E9C"/>
    <w:rsid w:val="00374009"/>
    <w:rsid w:val="00374A6B"/>
    <w:rsid w:val="00376574"/>
    <w:rsid w:val="00385D61"/>
    <w:rsid w:val="003901CB"/>
    <w:rsid w:val="00390915"/>
    <w:rsid w:val="003910E9"/>
    <w:rsid w:val="0039673B"/>
    <w:rsid w:val="0039729E"/>
    <w:rsid w:val="003A11C3"/>
    <w:rsid w:val="003A2993"/>
    <w:rsid w:val="003A4B45"/>
    <w:rsid w:val="003A6946"/>
    <w:rsid w:val="003A6A5E"/>
    <w:rsid w:val="003A760F"/>
    <w:rsid w:val="003B1566"/>
    <w:rsid w:val="003B1E9B"/>
    <w:rsid w:val="003B1FAF"/>
    <w:rsid w:val="003B254D"/>
    <w:rsid w:val="003B309F"/>
    <w:rsid w:val="003B62B4"/>
    <w:rsid w:val="003C022A"/>
    <w:rsid w:val="003C147F"/>
    <w:rsid w:val="003C333E"/>
    <w:rsid w:val="003C56F6"/>
    <w:rsid w:val="003C6A05"/>
    <w:rsid w:val="003D0846"/>
    <w:rsid w:val="003D20EF"/>
    <w:rsid w:val="003D3A2B"/>
    <w:rsid w:val="003D591C"/>
    <w:rsid w:val="003D68BB"/>
    <w:rsid w:val="003D6B9C"/>
    <w:rsid w:val="003E2162"/>
    <w:rsid w:val="003E32ED"/>
    <w:rsid w:val="003E461F"/>
    <w:rsid w:val="003E5E0D"/>
    <w:rsid w:val="003E7D7D"/>
    <w:rsid w:val="003F06D9"/>
    <w:rsid w:val="003F12BE"/>
    <w:rsid w:val="003F496F"/>
    <w:rsid w:val="0040063F"/>
    <w:rsid w:val="004041E7"/>
    <w:rsid w:val="0040592B"/>
    <w:rsid w:val="004108D9"/>
    <w:rsid w:val="00412EA3"/>
    <w:rsid w:val="00412FA7"/>
    <w:rsid w:val="004136F4"/>
    <w:rsid w:val="00415858"/>
    <w:rsid w:val="00417624"/>
    <w:rsid w:val="00420BEC"/>
    <w:rsid w:val="004216AE"/>
    <w:rsid w:val="00421A4A"/>
    <w:rsid w:val="004222C7"/>
    <w:rsid w:val="004238CE"/>
    <w:rsid w:val="00426FFB"/>
    <w:rsid w:val="00437E23"/>
    <w:rsid w:val="0044097F"/>
    <w:rsid w:val="004436E8"/>
    <w:rsid w:val="00452AAD"/>
    <w:rsid w:val="004530FC"/>
    <w:rsid w:val="004543EC"/>
    <w:rsid w:val="00456F2A"/>
    <w:rsid w:val="00460F92"/>
    <w:rsid w:val="00461584"/>
    <w:rsid w:val="00462179"/>
    <w:rsid w:val="004622D6"/>
    <w:rsid w:val="00466922"/>
    <w:rsid w:val="00467220"/>
    <w:rsid w:val="00472236"/>
    <w:rsid w:val="00472BAC"/>
    <w:rsid w:val="00472E7D"/>
    <w:rsid w:val="00474D65"/>
    <w:rsid w:val="00475486"/>
    <w:rsid w:val="00476FC0"/>
    <w:rsid w:val="004802B2"/>
    <w:rsid w:val="0048137A"/>
    <w:rsid w:val="00481B4D"/>
    <w:rsid w:val="004843DA"/>
    <w:rsid w:val="00484583"/>
    <w:rsid w:val="004921E8"/>
    <w:rsid w:val="004921ED"/>
    <w:rsid w:val="00495BA3"/>
    <w:rsid w:val="00496726"/>
    <w:rsid w:val="004A170C"/>
    <w:rsid w:val="004A1FFD"/>
    <w:rsid w:val="004A3BA3"/>
    <w:rsid w:val="004A4222"/>
    <w:rsid w:val="004B0CF6"/>
    <w:rsid w:val="004B1B23"/>
    <w:rsid w:val="004B1F74"/>
    <w:rsid w:val="004B5515"/>
    <w:rsid w:val="004B6651"/>
    <w:rsid w:val="004C1654"/>
    <w:rsid w:val="004C2193"/>
    <w:rsid w:val="004C23CC"/>
    <w:rsid w:val="004C4309"/>
    <w:rsid w:val="004D19AF"/>
    <w:rsid w:val="004D2A5D"/>
    <w:rsid w:val="004D2D81"/>
    <w:rsid w:val="004D4205"/>
    <w:rsid w:val="004D6649"/>
    <w:rsid w:val="004E052D"/>
    <w:rsid w:val="004E3746"/>
    <w:rsid w:val="004E6F94"/>
    <w:rsid w:val="004E784C"/>
    <w:rsid w:val="004F0961"/>
    <w:rsid w:val="004F1B4E"/>
    <w:rsid w:val="004F2435"/>
    <w:rsid w:val="004F42EC"/>
    <w:rsid w:val="004F4598"/>
    <w:rsid w:val="004F518C"/>
    <w:rsid w:val="004F5BA0"/>
    <w:rsid w:val="004F66C9"/>
    <w:rsid w:val="004F6AD6"/>
    <w:rsid w:val="00500C36"/>
    <w:rsid w:val="00501696"/>
    <w:rsid w:val="005020E9"/>
    <w:rsid w:val="005174A0"/>
    <w:rsid w:val="0052306E"/>
    <w:rsid w:val="00523A24"/>
    <w:rsid w:val="00523AB7"/>
    <w:rsid w:val="00523D97"/>
    <w:rsid w:val="00524384"/>
    <w:rsid w:val="00530983"/>
    <w:rsid w:val="00537B3B"/>
    <w:rsid w:val="0054187F"/>
    <w:rsid w:val="00541AEF"/>
    <w:rsid w:val="00542A4C"/>
    <w:rsid w:val="00544124"/>
    <w:rsid w:val="0054771F"/>
    <w:rsid w:val="005510CA"/>
    <w:rsid w:val="00551E61"/>
    <w:rsid w:val="00552D21"/>
    <w:rsid w:val="00553C80"/>
    <w:rsid w:val="00555B00"/>
    <w:rsid w:val="0055700C"/>
    <w:rsid w:val="005602DA"/>
    <w:rsid w:val="00563F20"/>
    <w:rsid w:val="005674E8"/>
    <w:rsid w:val="00567881"/>
    <w:rsid w:val="00571AA3"/>
    <w:rsid w:val="0057378D"/>
    <w:rsid w:val="005776B3"/>
    <w:rsid w:val="00582787"/>
    <w:rsid w:val="00583478"/>
    <w:rsid w:val="005858AF"/>
    <w:rsid w:val="005861BD"/>
    <w:rsid w:val="00593362"/>
    <w:rsid w:val="00595615"/>
    <w:rsid w:val="005979BC"/>
    <w:rsid w:val="005A02FD"/>
    <w:rsid w:val="005A0EA1"/>
    <w:rsid w:val="005A12A4"/>
    <w:rsid w:val="005A56F1"/>
    <w:rsid w:val="005A76C7"/>
    <w:rsid w:val="005B18DC"/>
    <w:rsid w:val="005B22DF"/>
    <w:rsid w:val="005B2639"/>
    <w:rsid w:val="005B3281"/>
    <w:rsid w:val="005B583C"/>
    <w:rsid w:val="005C1CD9"/>
    <w:rsid w:val="005C271A"/>
    <w:rsid w:val="005C2E89"/>
    <w:rsid w:val="005C4604"/>
    <w:rsid w:val="005C768E"/>
    <w:rsid w:val="005D2DA8"/>
    <w:rsid w:val="005D581E"/>
    <w:rsid w:val="005D795B"/>
    <w:rsid w:val="005E38C8"/>
    <w:rsid w:val="005E4380"/>
    <w:rsid w:val="005E4EBD"/>
    <w:rsid w:val="005E4FDD"/>
    <w:rsid w:val="005E5DC4"/>
    <w:rsid w:val="005E6B2B"/>
    <w:rsid w:val="005E7B72"/>
    <w:rsid w:val="005E7B85"/>
    <w:rsid w:val="005F1045"/>
    <w:rsid w:val="005F1244"/>
    <w:rsid w:val="005F32F4"/>
    <w:rsid w:val="005F38D1"/>
    <w:rsid w:val="005F411C"/>
    <w:rsid w:val="005F663A"/>
    <w:rsid w:val="005F7449"/>
    <w:rsid w:val="006050C9"/>
    <w:rsid w:val="006062F2"/>
    <w:rsid w:val="006076B9"/>
    <w:rsid w:val="006078E5"/>
    <w:rsid w:val="00607B61"/>
    <w:rsid w:val="00610048"/>
    <w:rsid w:val="00612607"/>
    <w:rsid w:val="0061285A"/>
    <w:rsid w:val="00613151"/>
    <w:rsid w:val="0061607A"/>
    <w:rsid w:val="00616EFD"/>
    <w:rsid w:val="00622087"/>
    <w:rsid w:val="00622BE0"/>
    <w:rsid w:val="00623834"/>
    <w:rsid w:val="006248C3"/>
    <w:rsid w:val="00624958"/>
    <w:rsid w:val="00626039"/>
    <w:rsid w:val="00626D4F"/>
    <w:rsid w:val="006279F7"/>
    <w:rsid w:val="0063126D"/>
    <w:rsid w:val="00632516"/>
    <w:rsid w:val="00636D69"/>
    <w:rsid w:val="00641C6A"/>
    <w:rsid w:val="00642770"/>
    <w:rsid w:val="0064718F"/>
    <w:rsid w:val="006500B2"/>
    <w:rsid w:val="00650519"/>
    <w:rsid w:val="00650DD3"/>
    <w:rsid w:val="006519AE"/>
    <w:rsid w:val="006522B0"/>
    <w:rsid w:val="00652E01"/>
    <w:rsid w:val="006533CB"/>
    <w:rsid w:val="006604F3"/>
    <w:rsid w:val="00660D39"/>
    <w:rsid w:val="00660E91"/>
    <w:rsid w:val="00663C6C"/>
    <w:rsid w:val="006650BB"/>
    <w:rsid w:val="00665421"/>
    <w:rsid w:val="00666AF6"/>
    <w:rsid w:val="0066717C"/>
    <w:rsid w:val="00670AFF"/>
    <w:rsid w:val="00670D1B"/>
    <w:rsid w:val="00670D38"/>
    <w:rsid w:val="0067165A"/>
    <w:rsid w:val="006739DB"/>
    <w:rsid w:val="00673A96"/>
    <w:rsid w:val="00675466"/>
    <w:rsid w:val="00687932"/>
    <w:rsid w:val="00687FBB"/>
    <w:rsid w:val="0069743E"/>
    <w:rsid w:val="006A087B"/>
    <w:rsid w:val="006A0D5E"/>
    <w:rsid w:val="006A125F"/>
    <w:rsid w:val="006A1389"/>
    <w:rsid w:val="006A4066"/>
    <w:rsid w:val="006A6E9D"/>
    <w:rsid w:val="006A778F"/>
    <w:rsid w:val="006B1280"/>
    <w:rsid w:val="006B2320"/>
    <w:rsid w:val="006B479E"/>
    <w:rsid w:val="006B6956"/>
    <w:rsid w:val="006C21DD"/>
    <w:rsid w:val="006C2919"/>
    <w:rsid w:val="006D2967"/>
    <w:rsid w:val="006E21D1"/>
    <w:rsid w:val="006E3160"/>
    <w:rsid w:val="006E36E5"/>
    <w:rsid w:val="006E5904"/>
    <w:rsid w:val="006E5C5E"/>
    <w:rsid w:val="006E7929"/>
    <w:rsid w:val="006F5D3E"/>
    <w:rsid w:val="006F6CF9"/>
    <w:rsid w:val="00702860"/>
    <w:rsid w:val="00703558"/>
    <w:rsid w:val="007050C2"/>
    <w:rsid w:val="00710341"/>
    <w:rsid w:val="00710EBE"/>
    <w:rsid w:val="00711BC6"/>
    <w:rsid w:val="00711F94"/>
    <w:rsid w:val="00712834"/>
    <w:rsid w:val="007169D0"/>
    <w:rsid w:val="00721579"/>
    <w:rsid w:val="00721F2F"/>
    <w:rsid w:val="00724560"/>
    <w:rsid w:val="007262DE"/>
    <w:rsid w:val="00731704"/>
    <w:rsid w:val="00732146"/>
    <w:rsid w:val="0073439F"/>
    <w:rsid w:val="00736CC3"/>
    <w:rsid w:val="007370EF"/>
    <w:rsid w:val="007423A8"/>
    <w:rsid w:val="0074452C"/>
    <w:rsid w:val="00751061"/>
    <w:rsid w:val="0075170D"/>
    <w:rsid w:val="00752290"/>
    <w:rsid w:val="00752432"/>
    <w:rsid w:val="0075272B"/>
    <w:rsid w:val="00752EF8"/>
    <w:rsid w:val="00753A0D"/>
    <w:rsid w:val="00753C9A"/>
    <w:rsid w:val="007577FE"/>
    <w:rsid w:val="00761E49"/>
    <w:rsid w:val="00762590"/>
    <w:rsid w:val="00763442"/>
    <w:rsid w:val="00764D9F"/>
    <w:rsid w:val="00767EB9"/>
    <w:rsid w:val="00772DBC"/>
    <w:rsid w:val="00772F3A"/>
    <w:rsid w:val="0077385B"/>
    <w:rsid w:val="007746FA"/>
    <w:rsid w:val="0077608B"/>
    <w:rsid w:val="00776DD1"/>
    <w:rsid w:val="0078049A"/>
    <w:rsid w:val="00780D6F"/>
    <w:rsid w:val="0078365F"/>
    <w:rsid w:val="00786214"/>
    <w:rsid w:val="00791AF4"/>
    <w:rsid w:val="00793751"/>
    <w:rsid w:val="007A07C3"/>
    <w:rsid w:val="007A1444"/>
    <w:rsid w:val="007A2A58"/>
    <w:rsid w:val="007A3EDA"/>
    <w:rsid w:val="007A7DBF"/>
    <w:rsid w:val="007B253E"/>
    <w:rsid w:val="007B7D3C"/>
    <w:rsid w:val="007C0198"/>
    <w:rsid w:val="007C0539"/>
    <w:rsid w:val="007C18D0"/>
    <w:rsid w:val="007C2A3A"/>
    <w:rsid w:val="007C40DB"/>
    <w:rsid w:val="007C5CE7"/>
    <w:rsid w:val="007C5E94"/>
    <w:rsid w:val="007C6AE8"/>
    <w:rsid w:val="007C6ED6"/>
    <w:rsid w:val="007C71D4"/>
    <w:rsid w:val="007D04F7"/>
    <w:rsid w:val="007D14E3"/>
    <w:rsid w:val="007D2F90"/>
    <w:rsid w:val="007D341F"/>
    <w:rsid w:val="007D49FE"/>
    <w:rsid w:val="007E091E"/>
    <w:rsid w:val="007E390C"/>
    <w:rsid w:val="007E5884"/>
    <w:rsid w:val="007E6751"/>
    <w:rsid w:val="007E7935"/>
    <w:rsid w:val="007F0619"/>
    <w:rsid w:val="007F07C4"/>
    <w:rsid w:val="007F1258"/>
    <w:rsid w:val="007F2DEE"/>
    <w:rsid w:val="007F5DA6"/>
    <w:rsid w:val="007F713A"/>
    <w:rsid w:val="00803740"/>
    <w:rsid w:val="008040B7"/>
    <w:rsid w:val="008058AD"/>
    <w:rsid w:val="00805D87"/>
    <w:rsid w:val="008153C4"/>
    <w:rsid w:val="00815B56"/>
    <w:rsid w:val="00815EA2"/>
    <w:rsid w:val="008175AE"/>
    <w:rsid w:val="00821C70"/>
    <w:rsid w:val="00822061"/>
    <w:rsid w:val="008236F4"/>
    <w:rsid w:val="00825940"/>
    <w:rsid w:val="00831F05"/>
    <w:rsid w:val="00833646"/>
    <w:rsid w:val="00833ABB"/>
    <w:rsid w:val="008341C4"/>
    <w:rsid w:val="008351FE"/>
    <w:rsid w:val="0083574E"/>
    <w:rsid w:val="008357C0"/>
    <w:rsid w:val="00835893"/>
    <w:rsid w:val="0084382E"/>
    <w:rsid w:val="00844034"/>
    <w:rsid w:val="00844426"/>
    <w:rsid w:val="00844E3C"/>
    <w:rsid w:val="00846D72"/>
    <w:rsid w:val="008526A3"/>
    <w:rsid w:val="00854B39"/>
    <w:rsid w:val="00856C24"/>
    <w:rsid w:val="00860D32"/>
    <w:rsid w:val="00861625"/>
    <w:rsid w:val="00861D30"/>
    <w:rsid w:val="0086481E"/>
    <w:rsid w:val="008648AB"/>
    <w:rsid w:val="00873181"/>
    <w:rsid w:val="00873593"/>
    <w:rsid w:val="00874DE2"/>
    <w:rsid w:val="00875801"/>
    <w:rsid w:val="00875996"/>
    <w:rsid w:val="00880ED3"/>
    <w:rsid w:val="00881407"/>
    <w:rsid w:val="00883551"/>
    <w:rsid w:val="00884AF6"/>
    <w:rsid w:val="00885A37"/>
    <w:rsid w:val="008873A6"/>
    <w:rsid w:val="008877F3"/>
    <w:rsid w:val="008914C9"/>
    <w:rsid w:val="00894510"/>
    <w:rsid w:val="0089486A"/>
    <w:rsid w:val="008952CF"/>
    <w:rsid w:val="008A106E"/>
    <w:rsid w:val="008A2419"/>
    <w:rsid w:val="008A68A0"/>
    <w:rsid w:val="008A782D"/>
    <w:rsid w:val="008A7BBF"/>
    <w:rsid w:val="008B0682"/>
    <w:rsid w:val="008B0716"/>
    <w:rsid w:val="008B2F0F"/>
    <w:rsid w:val="008B3A28"/>
    <w:rsid w:val="008B5317"/>
    <w:rsid w:val="008B6CE9"/>
    <w:rsid w:val="008B7601"/>
    <w:rsid w:val="008C2D05"/>
    <w:rsid w:val="008C3629"/>
    <w:rsid w:val="008C44AC"/>
    <w:rsid w:val="008C4E03"/>
    <w:rsid w:val="008C61B7"/>
    <w:rsid w:val="008C6886"/>
    <w:rsid w:val="008C6A5B"/>
    <w:rsid w:val="008C713E"/>
    <w:rsid w:val="008C7D3D"/>
    <w:rsid w:val="008D1336"/>
    <w:rsid w:val="008D25DC"/>
    <w:rsid w:val="008D28DE"/>
    <w:rsid w:val="008D33ED"/>
    <w:rsid w:val="008D5B20"/>
    <w:rsid w:val="008D67B6"/>
    <w:rsid w:val="008E1B55"/>
    <w:rsid w:val="008E3194"/>
    <w:rsid w:val="008E48F0"/>
    <w:rsid w:val="008E5F67"/>
    <w:rsid w:val="008F3192"/>
    <w:rsid w:val="008F3665"/>
    <w:rsid w:val="008F5A98"/>
    <w:rsid w:val="008F7676"/>
    <w:rsid w:val="00900CC0"/>
    <w:rsid w:val="009020FC"/>
    <w:rsid w:val="009026D8"/>
    <w:rsid w:val="009055CC"/>
    <w:rsid w:val="00906AAD"/>
    <w:rsid w:val="00910FAF"/>
    <w:rsid w:val="00911F09"/>
    <w:rsid w:val="009141AC"/>
    <w:rsid w:val="00916945"/>
    <w:rsid w:val="00916A38"/>
    <w:rsid w:val="0092179E"/>
    <w:rsid w:val="00922D32"/>
    <w:rsid w:val="009273A1"/>
    <w:rsid w:val="009278F3"/>
    <w:rsid w:val="009279C5"/>
    <w:rsid w:val="00930EDC"/>
    <w:rsid w:val="00933317"/>
    <w:rsid w:val="0093647B"/>
    <w:rsid w:val="00936482"/>
    <w:rsid w:val="00937232"/>
    <w:rsid w:val="00937806"/>
    <w:rsid w:val="00937850"/>
    <w:rsid w:val="00937A7C"/>
    <w:rsid w:val="009419AC"/>
    <w:rsid w:val="00942969"/>
    <w:rsid w:val="00946080"/>
    <w:rsid w:val="00946F51"/>
    <w:rsid w:val="009519C2"/>
    <w:rsid w:val="00951C64"/>
    <w:rsid w:val="009539AA"/>
    <w:rsid w:val="00955037"/>
    <w:rsid w:val="00956DD6"/>
    <w:rsid w:val="00957F45"/>
    <w:rsid w:val="009616E9"/>
    <w:rsid w:val="00962F1B"/>
    <w:rsid w:val="0096548F"/>
    <w:rsid w:val="0096656D"/>
    <w:rsid w:val="00966FF0"/>
    <w:rsid w:val="009708A9"/>
    <w:rsid w:val="00972ABB"/>
    <w:rsid w:val="00974E96"/>
    <w:rsid w:val="0097610A"/>
    <w:rsid w:val="009815F8"/>
    <w:rsid w:val="009827A2"/>
    <w:rsid w:val="009827A8"/>
    <w:rsid w:val="00986388"/>
    <w:rsid w:val="00986D9E"/>
    <w:rsid w:val="0099214C"/>
    <w:rsid w:val="00995461"/>
    <w:rsid w:val="00996665"/>
    <w:rsid w:val="00997552"/>
    <w:rsid w:val="009A23EC"/>
    <w:rsid w:val="009A6E69"/>
    <w:rsid w:val="009B267F"/>
    <w:rsid w:val="009B5BBF"/>
    <w:rsid w:val="009B78C1"/>
    <w:rsid w:val="009C1289"/>
    <w:rsid w:val="009C363B"/>
    <w:rsid w:val="009C3B9D"/>
    <w:rsid w:val="009C43CA"/>
    <w:rsid w:val="009C4803"/>
    <w:rsid w:val="009C4B6F"/>
    <w:rsid w:val="009C6EBB"/>
    <w:rsid w:val="009C6EC9"/>
    <w:rsid w:val="009D2EF5"/>
    <w:rsid w:val="009D31C0"/>
    <w:rsid w:val="009D5C93"/>
    <w:rsid w:val="009D5F35"/>
    <w:rsid w:val="009D7946"/>
    <w:rsid w:val="009E0DE8"/>
    <w:rsid w:val="009E115A"/>
    <w:rsid w:val="009E1716"/>
    <w:rsid w:val="009E45ED"/>
    <w:rsid w:val="009E4A44"/>
    <w:rsid w:val="009E61BC"/>
    <w:rsid w:val="009E719F"/>
    <w:rsid w:val="009F11DE"/>
    <w:rsid w:val="009F3322"/>
    <w:rsid w:val="009F527B"/>
    <w:rsid w:val="009F7C03"/>
    <w:rsid w:val="009F7E42"/>
    <w:rsid w:val="00A04F45"/>
    <w:rsid w:val="00A05150"/>
    <w:rsid w:val="00A06AAC"/>
    <w:rsid w:val="00A07D4D"/>
    <w:rsid w:val="00A117CC"/>
    <w:rsid w:val="00A11A45"/>
    <w:rsid w:val="00A13B14"/>
    <w:rsid w:val="00A14A50"/>
    <w:rsid w:val="00A15194"/>
    <w:rsid w:val="00A15D54"/>
    <w:rsid w:val="00A15EF7"/>
    <w:rsid w:val="00A167EB"/>
    <w:rsid w:val="00A16CD2"/>
    <w:rsid w:val="00A215FC"/>
    <w:rsid w:val="00A2175F"/>
    <w:rsid w:val="00A2594A"/>
    <w:rsid w:val="00A27267"/>
    <w:rsid w:val="00A27E52"/>
    <w:rsid w:val="00A316C4"/>
    <w:rsid w:val="00A33388"/>
    <w:rsid w:val="00A4548F"/>
    <w:rsid w:val="00A4563C"/>
    <w:rsid w:val="00A45A7D"/>
    <w:rsid w:val="00A46548"/>
    <w:rsid w:val="00A51BFE"/>
    <w:rsid w:val="00A53A45"/>
    <w:rsid w:val="00A54FD6"/>
    <w:rsid w:val="00A561E8"/>
    <w:rsid w:val="00A569F9"/>
    <w:rsid w:val="00A5764F"/>
    <w:rsid w:val="00A60230"/>
    <w:rsid w:val="00A6241C"/>
    <w:rsid w:val="00A62D3C"/>
    <w:rsid w:val="00A631CC"/>
    <w:rsid w:val="00A65526"/>
    <w:rsid w:val="00A74877"/>
    <w:rsid w:val="00A74A32"/>
    <w:rsid w:val="00A74DD2"/>
    <w:rsid w:val="00A75B21"/>
    <w:rsid w:val="00A75F37"/>
    <w:rsid w:val="00A77B81"/>
    <w:rsid w:val="00A804CD"/>
    <w:rsid w:val="00A8050E"/>
    <w:rsid w:val="00A810CD"/>
    <w:rsid w:val="00A84433"/>
    <w:rsid w:val="00A8688B"/>
    <w:rsid w:val="00A91084"/>
    <w:rsid w:val="00A931FA"/>
    <w:rsid w:val="00A951DB"/>
    <w:rsid w:val="00A95364"/>
    <w:rsid w:val="00A971B9"/>
    <w:rsid w:val="00AA0A83"/>
    <w:rsid w:val="00AA3365"/>
    <w:rsid w:val="00AA3EF1"/>
    <w:rsid w:val="00AA44D8"/>
    <w:rsid w:val="00AA5BD7"/>
    <w:rsid w:val="00AA738A"/>
    <w:rsid w:val="00AB1DD6"/>
    <w:rsid w:val="00AB2975"/>
    <w:rsid w:val="00AB2A3E"/>
    <w:rsid w:val="00AB2C5A"/>
    <w:rsid w:val="00AB3ACC"/>
    <w:rsid w:val="00AB5328"/>
    <w:rsid w:val="00AB5D62"/>
    <w:rsid w:val="00AB6455"/>
    <w:rsid w:val="00AC0CBF"/>
    <w:rsid w:val="00AC3EB8"/>
    <w:rsid w:val="00AC5B7E"/>
    <w:rsid w:val="00AC7C2C"/>
    <w:rsid w:val="00AD318B"/>
    <w:rsid w:val="00AD31A6"/>
    <w:rsid w:val="00AD4C86"/>
    <w:rsid w:val="00AD7E29"/>
    <w:rsid w:val="00AE001A"/>
    <w:rsid w:val="00AE124E"/>
    <w:rsid w:val="00AE18F5"/>
    <w:rsid w:val="00AE6F38"/>
    <w:rsid w:val="00AF072B"/>
    <w:rsid w:val="00AF35AF"/>
    <w:rsid w:val="00AF626B"/>
    <w:rsid w:val="00AF7C68"/>
    <w:rsid w:val="00B00810"/>
    <w:rsid w:val="00B02AA0"/>
    <w:rsid w:val="00B03B1B"/>
    <w:rsid w:val="00B03D84"/>
    <w:rsid w:val="00B06A5D"/>
    <w:rsid w:val="00B06C0A"/>
    <w:rsid w:val="00B12AC3"/>
    <w:rsid w:val="00B12E88"/>
    <w:rsid w:val="00B1347C"/>
    <w:rsid w:val="00B14F28"/>
    <w:rsid w:val="00B15342"/>
    <w:rsid w:val="00B17FF2"/>
    <w:rsid w:val="00B247E2"/>
    <w:rsid w:val="00B249F7"/>
    <w:rsid w:val="00B24D8C"/>
    <w:rsid w:val="00B31DF4"/>
    <w:rsid w:val="00B34FDE"/>
    <w:rsid w:val="00B35B0C"/>
    <w:rsid w:val="00B40425"/>
    <w:rsid w:val="00B42CDE"/>
    <w:rsid w:val="00B42FD0"/>
    <w:rsid w:val="00B4644D"/>
    <w:rsid w:val="00B46CFE"/>
    <w:rsid w:val="00B4728A"/>
    <w:rsid w:val="00B47FE6"/>
    <w:rsid w:val="00B50F02"/>
    <w:rsid w:val="00B636F6"/>
    <w:rsid w:val="00B642E4"/>
    <w:rsid w:val="00B64C33"/>
    <w:rsid w:val="00B66690"/>
    <w:rsid w:val="00B667A2"/>
    <w:rsid w:val="00B72628"/>
    <w:rsid w:val="00B72C39"/>
    <w:rsid w:val="00B75464"/>
    <w:rsid w:val="00B76904"/>
    <w:rsid w:val="00B81917"/>
    <w:rsid w:val="00B839DD"/>
    <w:rsid w:val="00B857E9"/>
    <w:rsid w:val="00B877E6"/>
    <w:rsid w:val="00B90937"/>
    <w:rsid w:val="00B90E5F"/>
    <w:rsid w:val="00B978AD"/>
    <w:rsid w:val="00B97D64"/>
    <w:rsid w:val="00B97FD9"/>
    <w:rsid w:val="00BA03B0"/>
    <w:rsid w:val="00BA12E1"/>
    <w:rsid w:val="00BA2006"/>
    <w:rsid w:val="00BA4283"/>
    <w:rsid w:val="00BA50E5"/>
    <w:rsid w:val="00BA6B07"/>
    <w:rsid w:val="00BB07E1"/>
    <w:rsid w:val="00BB0EB7"/>
    <w:rsid w:val="00BB4443"/>
    <w:rsid w:val="00BB6DC3"/>
    <w:rsid w:val="00BB7753"/>
    <w:rsid w:val="00BC1414"/>
    <w:rsid w:val="00BC3523"/>
    <w:rsid w:val="00BC43F4"/>
    <w:rsid w:val="00BC6651"/>
    <w:rsid w:val="00BC6CAF"/>
    <w:rsid w:val="00BC77BC"/>
    <w:rsid w:val="00BC792B"/>
    <w:rsid w:val="00BD03C7"/>
    <w:rsid w:val="00BD0794"/>
    <w:rsid w:val="00BD4BF2"/>
    <w:rsid w:val="00BD4DF4"/>
    <w:rsid w:val="00BD782F"/>
    <w:rsid w:val="00BE1C92"/>
    <w:rsid w:val="00BE214C"/>
    <w:rsid w:val="00BE7EB9"/>
    <w:rsid w:val="00BF17CD"/>
    <w:rsid w:val="00BF2408"/>
    <w:rsid w:val="00BF3808"/>
    <w:rsid w:val="00BF496A"/>
    <w:rsid w:val="00BF4B8C"/>
    <w:rsid w:val="00BF7B23"/>
    <w:rsid w:val="00BF7FFD"/>
    <w:rsid w:val="00C01029"/>
    <w:rsid w:val="00C018DC"/>
    <w:rsid w:val="00C01F67"/>
    <w:rsid w:val="00C02CE4"/>
    <w:rsid w:val="00C07222"/>
    <w:rsid w:val="00C074C1"/>
    <w:rsid w:val="00C100A4"/>
    <w:rsid w:val="00C12CB0"/>
    <w:rsid w:val="00C14495"/>
    <w:rsid w:val="00C157C2"/>
    <w:rsid w:val="00C15D7F"/>
    <w:rsid w:val="00C203B2"/>
    <w:rsid w:val="00C21C5D"/>
    <w:rsid w:val="00C24F70"/>
    <w:rsid w:val="00C27C59"/>
    <w:rsid w:val="00C310C9"/>
    <w:rsid w:val="00C32DB9"/>
    <w:rsid w:val="00C36CAB"/>
    <w:rsid w:val="00C406EB"/>
    <w:rsid w:val="00C42896"/>
    <w:rsid w:val="00C440BB"/>
    <w:rsid w:val="00C44A14"/>
    <w:rsid w:val="00C51566"/>
    <w:rsid w:val="00C524E6"/>
    <w:rsid w:val="00C52E40"/>
    <w:rsid w:val="00C534E2"/>
    <w:rsid w:val="00C6608E"/>
    <w:rsid w:val="00C66FCD"/>
    <w:rsid w:val="00C71F50"/>
    <w:rsid w:val="00C746AC"/>
    <w:rsid w:val="00C763F4"/>
    <w:rsid w:val="00C76F82"/>
    <w:rsid w:val="00C82639"/>
    <w:rsid w:val="00C83293"/>
    <w:rsid w:val="00C91C24"/>
    <w:rsid w:val="00C93EAF"/>
    <w:rsid w:val="00C958A3"/>
    <w:rsid w:val="00CA710D"/>
    <w:rsid w:val="00CB4B60"/>
    <w:rsid w:val="00CB6F03"/>
    <w:rsid w:val="00CB7D28"/>
    <w:rsid w:val="00CC12CE"/>
    <w:rsid w:val="00CC1680"/>
    <w:rsid w:val="00CC27CB"/>
    <w:rsid w:val="00CC3281"/>
    <w:rsid w:val="00CC4C17"/>
    <w:rsid w:val="00CC6500"/>
    <w:rsid w:val="00CC7C5F"/>
    <w:rsid w:val="00CD0790"/>
    <w:rsid w:val="00CD45F6"/>
    <w:rsid w:val="00CD531B"/>
    <w:rsid w:val="00CD5926"/>
    <w:rsid w:val="00CD5A1E"/>
    <w:rsid w:val="00CD5DB4"/>
    <w:rsid w:val="00CE3328"/>
    <w:rsid w:val="00CE38A4"/>
    <w:rsid w:val="00CE42AC"/>
    <w:rsid w:val="00CE5576"/>
    <w:rsid w:val="00CE55E8"/>
    <w:rsid w:val="00CE59C5"/>
    <w:rsid w:val="00CF075F"/>
    <w:rsid w:val="00CF51D2"/>
    <w:rsid w:val="00D005B1"/>
    <w:rsid w:val="00D062AA"/>
    <w:rsid w:val="00D100AA"/>
    <w:rsid w:val="00D12215"/>
    <w:rsid w:val="00D12348"/>
    <w:rsid w:val="00D13097"/>
    <w:rsid w:val="00D13641"/>
    <w:rsid w:val="00D1458D"/>
    <w:rsid w:val="00D173F2"/>
    <w:rsid w:val="00D2136E"/>
    <w:rsid w:val="00D23CE5"/>
    <w:rsid w:val="00D24A72"/>
    <w:rsid w:val="00D27B1A"/>
    <w:rsid w:val="00D330A6"/>
    <w:rsid w:val="00D33422"/>
    <w:rsid w:val="00D34321"/>
    <w:rsid w:val="00D35120"/>
    <w:rsid w:val="00D35797"/>
    <w:rsid w:val="00D37915"/>
    <w:rsid w:val="00D37F5B"/>
    <w:rsid w:val="00D4114F"/>
    <w:rsid w:val="00D41FE1"/>
    <w:rsid w:val="00D42537"/>
    <w:rsid w:val="00D429EC"/>
    <w:rsid w:val="00D441CF"/>
    <w:rsid w:val="00D44FB7"/>
    <w:rsid w:val="00D45B02"/>
    <w:rsid w:val="00D46906"/>
    <w:rsid w:val="00D505AE"/>
    <w:rsid w:val="00D53F1A"/>
    <w:rsid w:val="00D54252"/>
    <w:rsid w:val="00D55AC0"/>
    <w:rsid w:val="00D5636E"/>
    <w:rsid w:val="00D57D14"/>
    <w:rsid w:val="00D6070F"/>
    <w:rsid w:val="00D62B8F"/>
    <w:rsid w:val="00D642B2"/>
    <w:rsid w:val="00D667E7"/>
    <w:rsid w:val="00D67252"/>
    <w:rsid w:val="00D716AA"/>
    <w:rsid w:val="00D7206C"/>
    <w:rsid w:val="00D7297A"/>
    <w:rsid w:val="00D74FBD"/>
    <w:rsid w:val="00D756D1"/>
    <w:rsid w:val="00D811A5"/>
    <w:rsid w:val="00D824FF"/>
    <w:rsid w:val="00D82F46"/>
    <w:rsid w:val="00D8540B"/>
    <w:rsid w:val="00D85CAB"/>
    <w:rsid w:val="00D86FB8"/>
    <w:rsid w:val="00D9481A"/>
    <w:rsid w:val="00D9686B"/>
    <w:rsid w:val="00D97E30"/>
    <w:rsid w:val="00DA18BA"/>
    <w:rsid w:val="00DA313C"/>
    <w:rsid w:val="00DA6F10"/>
    <w:rsid w:val="00DB0878"/>
    <w:rsid w:val="00DB371E"/>
    <w:rsid w:val="00DB3920"/>
    <w:rsid w:val="00DB6EC4"/>
    <w:rsid w:val="00DC0F8E"/>
    <w:rsid w:val="00DC119B"/>
    <w:rsid w:val="00DC3458"/>
    <w:rsid w:val="00DC5025"/>
    <w:rsid w:val="00DC5600"/>
    <w:rsid w:val="00DD0799"/>
    <w:rsid w:val="00DD3334"/>
    <w:rsid w:val="00DD3952"/>
    <w:rsid w:val="00DD48E8"/>
    <w:rsid w:val="00DD6EE1"/>
    <w:rsid w:val="00DD7ACB"/>
    <w:rsid w:val="00DE1460"/>
    <w:rsid w:val="00DE1D7F"/>
    <w:rsid w:val="00DE24F5"/>
    <w:rsid w:val="00DE3F38"/>
    <w:rsid w:val="00DE6FA4"/>
    <w:rsid w:val="00DE7F48"/>
    <w:rsid w:val="00DF1AC3"/>
    <w:rsid w:val="00DF34C3"/>
    <w:rsid w:val="00DF62BC"/>
    <w:rsid w:val="00DF64D4"/>
    <w:rsid w:val="00DF73A8"/>
    <w:rsid w:val="00E00B06"/>
    <w:rsid w:val="00E00E6F"/>
    <w:rsid w:val="00E022AB"/>
    <w:rsid w:val="00E02FCE"/>
    <w:rsid w:val="00E03BE0"/>
    <w:rsid w:val="00E0402F"/>
    <w:rsid w:val="00E045FE"/>
    <w:rsid w:val="00E048BA"/>
    <w:rsid w:val="00E04E0C"/>
    <w:rsid w:val="00E056C9"/>
    <w:rsid w:val="00E13EB9"/>
    <w:rsid w:val="00E158BE"/>
    <w:rsid w:val="00E16E1B"/>
    <w:rsid w:val="00E21E2F"/>
    <w:rsid w:val="00E2244C"/>
    <w:rsid w:val="00E22C18"/>
    <w:rsid w:val="00E2323A"/>
    <w:rsid w:val="00E256CC"/>
    <w:rsid w:val="00E261F9"/>
    <w:rsid w:val="00E27DC3"/>
    <w:rsid w:val="00E30014"/>
    <w:rsid w:val="00E30EB4"/>
    <w:rsid w:val="00E31C70"/>
    <w:rsid w:val="00E32549"/>
    <w:rsid w:val="00E41B2C"/>
    <w:rsid w:val="00E42B80"/>
    <w:rsid w:val="00E44FA5"/>
    <w:rsid w:val="00E463D9"/>
    <w:rsid w:val="00E4748F"/>
    <w:rsid w:val="00E47D69"/>
    <w:rsid w:val="00E544BC"/>
    <w:rsid w:val="00E55B12"/>
    <w:rsid w:val="00E55CCA"/>
    <w:rsid w:val="00E561AC"/>
    <w:rsid w:val="00E573D3"/>
    <w:rsid w:val="00E60B30"/>
    <w:rsid w:val="00E64A89"/>
    <w:rsid w:val="00E7186D"/>
    <w:rsid w:val="00E72CF2"/>
    <w:rsid w:val="00E72D2C"/>
    <w:rsid w:val="00E75725"/>
    <w:rsid w:val="00E77140"/>
    <w:rsid w:val="00E828AC"/>
    <w:rsid w:val="00E85AB2"/>
    <w:rsid w:val="00E878FA"/>
    <w:rsid w:val="00E879CA"/>
    <w:rsid w:val="00E905F9"/>
    <w:rsid w:val="00E91B6D"/>
    <w:rsid w:val="00E95A1D"/>
    <w:rsid w:val="00E95B03"/>
    <w:rsid w:val="00E9679C"/>
    <w:rsid w:val="00E96B29"/>
    <w:rsid w:val="00EA30FF"/>
    <w:rsid w:val="00EA337B"/>
    <w:rsid w:val="00EA43C6"/>
    <w:rsid w:val="00EA61E4"/>
    <w:rsid w:val="00EA6792"/>
    <w:rsid w:val="00EA6F73"/>
    <w:rsid w:val="00EB2994"/>
    <w:rsid w:val="00EB2B34"/>
    <w:rsid w:val="00EB4721"/>
    <w:rsid w:val="00EB614C"/>
    <w:rsid w:val="00EC1346"/>
    <w:rsid w:val="00EC2EE2"/>
    <w:rsid w:val="00EC3EE0"/>
    <w:rsid w:val="00EC45B2"/>
    <w:rsid w:val="00EC633C"/>
    <w:rsid w:val="00EC7D4F"/>
    <w:rsid w:val="00ED45ED"/>
    <w:rsid w:val="00ED49A9"/>
    <w:rsid w:val="00ED5E77"/>
    <w:rsid w:val="00ED7360"/>
    <w:rsid w:val="00ED75BF"/>
    <w:rsid w:val="00EE0C29"/>
    <w:rsid w:val="00EE1D99"/>
    <w:rsid w:val="00EE565F"/>
    <w:rsid w:val="00EF0472"/>
    <w:rsid w:val="00EF0BD2"/>
    <w:rsid w:val="00EF1644"/>
    <w:rsid w:val="00EF59FE"/>
    <w:rsid w:val="00F00D03"/>
    <w:rsid w:val="00F01A20"/>
    <w:rsid w:val="00F01AB4"/>
    <w:rsid w:val="00F03B32"/>
    <w:rsid w:val="00F064B9"/>
    <w:rsid w:val="00F13162"/>
    <w:rsid w:val="00F2105C"/>
    <w:rsid w:val="00F22019"/>
    <w:rsid w:val="00F2294F"/>
    <w:rsid w:val="00F22BF4"/>
    <w:rsid w:val="00F235F2"/>
    <w:rsid w:val="00F25440"/>
    <w:rsid w:val="00F30003"/>
    <w:rsid w:val="00F31B2C"/>
    <w:rsid w:val="00F31EFB"/>
    <w:rsid w:val="00F33D6B"/>
    <w:rsid w:val="00F33E2C"/>
    <w:rsid w:val="00F3780A"/>
    <w:rsid w:val="00F37B17"/>
    <w:rsid w:val="00F420C8"/>
    <w:rsid w:val="00F43DC4"/>
    <w:rsid w:val="00F526A7"/>
    <w:rsid w:val="00F628C0"/>
    <w:rsid w:val="00F6345E"/>
    <w:rsid w:val="00F63A6F"/>
    <w:rsid w:val="00F63FDC"/>
    <w:rsid w:val="00F64189"/>
    <w:rsid w:val="00F643DF"/>
    <w:rsid w:val="00F65567"/>
    <w:rsid w:val="00F65BCC"/>
    <w:rsid w:val="00F72774"/>
    <w:rsid w:val="00F74566"/>
    <w:rsid w:val="00F76892"/>
    <w:rsid w:val="00F77268"/>
    <w:rsid w:val="00F77D29"/>
    <w:rsid w:val="00F8218D"/>
    <w:rsid w:val="00F84CC4"/>
    <w:rsid w:val="00F8587D"/>
    <w:rsid w:val="00F865CD"/>
    <w:rsid w:val="00F86920"/>
    <w:rsid w:val="00F91588"/>
    <w:rsid w:val="00F91C54"/>
    <w:rsid w:val="00F9219C"/>
    <w:rsid w:val="00FA2ADF"/>
    <w:rsid w:val="00FA3A80"/>
    <w:rsid w:val="00FA3E6A"/>
    <w:rsid w:val="00FA6B76"/>
    <w:rsid w:val="00FB0684"/>
    <w:rsid w:val="00FB07CF"/>
    <w:rsid w:val="00FB0E64"/>
    <w:rsid w:val="00FB3067"/>
    <w:rsid w:val="00FB38D1"/>
    <w:rsid w:val="00FB5236"/>
    <w:rsid w:val="00FB6A22"/>
    <w:rsid w:val="00FB7E07"/>
    <w:rsid w:val="00FC2214"/>
    <w:rsid w:val="00FD3021"/>
    <w:rsid w:val="00FD33DA"/>
    <w:rsid w:val="00FD420F"/>
    <w:rsid w:val="00FD570E"/>
    <w:rsid w:val="00FD7272"/>
    <w:rsid w:val="00FE26A7"/>
    <w:rsid w:val="00FE2DD6"/>
    <w:rsid w:val="00FE46E7"/>
    <w:rsid w:val="00FF0E5B"/>
    <w:rsid w:val="00FF142D"/>
    <w:rsid w:val="00FF3DF8"/>
    <w:rsid w:val="011E67FD"/>
    <w:rsid w:val="019946DE"/>
    <w:rsid w:val="01E504B4"/>
    <w:rsid w:val="029873B8"/>
    <w:rsid w:val="02D7624C"/>
    <w:rsid w:val="049D6706"/>
    <w:rsid w:val="04B50BE3"/>
    <w:rsid w:val="065216FA"/>
    <w:rsid w:val="073016B8"/>
    <w:rsid w:val="08010733"/>
    <w:rsid w:val="0ACA5B38"/>
    <w:rsid w:val="0B2006CD"/>
    <w:rsid w:val="0BCF66D9"/>
    <w:rsid w:val="0E6B2AD8"/>
    <w:rsid w:val="0F7C24D5"/>
    <w:rsid w:val="12BD0167"/>
    <w:rsid w:val="13156810"/>
    <w:rsid w:val="135E3FCA"/>
    <w:rsid w:val="142C4F23"/>
    <w:rsid w:val="143205D7"/>
    <w:rsid w:val="155E0954"/>
    <w:rsid w:val="177050F0"/>
    <w:rsid w:val="17D34E2B"/>
    <w:rsid w:val="18D14595"/>
    <w:rsid w:val="192326AE"/>
    <w:rsid w:val="1B0525DE"/>
    <w:rsid w:val="1B08222C"/>
    <w:rsid w:val="1CDB3C39"/>
    <w:rsid w:val="1E872D10"/>
    <w:rsid w:val="1EE80856"/>
    <w:rsid w:val="1F170B64"/>
    <w:rsid w:val="1F5B767B"/>
    <w:rsid w:val="207453C4"/>
    <w:rsid w:val="2173159F"/>
    <w:rsid w:val="21F34E79"/>
    <w:rsid w:val="259C73AC"/>
    <w:rsid w:val="26057B58"/>
    <w:rsid w:val="268E00CB"/>
    <w:rsid w:val="2A451FBA"/>
    <w:rsid w:val="2A8112C6"/>
    <w:rsid w:val="2BE23D18"/>
    <w:rsid w:val="2C2B3530"/>
    <w:rsid w:val="2C876198"/>
    <w:rsid w:val="2E400F52"/>
    <w:rsid w:val="30BE7D11"/>
    <w:rsid w:val="311B7F12"/>
    <w:rsid w:val="333443BD"/>
    <w:rsid w:val="34543AB8"/>
    <w:rsid w:val="35642035"/>
    <w:rsid w:val="35EA6D30"/>
    <w:rsid w:val="38F20B0E"/>
    <w:rsid w:val="39897FF7"/>
    <w:rsid w:val="3A0D59AD"/>
    <w:rsid w:val="3AE16B38"/>
    <w:rsid w:val="3B524FDC"/>
    <w:rsid w:val="3B7B4B4B"/>
    <w:rsid w:val="3D6F231B"/>
    <w:rsid w:val="3F996C06"/>
    <w:rsid w:val="3F9F30E5"/>
    <w:rsid w:val="40264312"/>
    <w:rsid w:val="410A32D7"/>
    <w:rsid w:val="419755AC"/>
    <w:rsid w:val="435735F8"/>
    <w:rsid w:val="43CE12A0"/>
    <w:rsid w:val="43E22514"/>
    <w:rsid w:val="44110EEB"/>
    <w:rsid w:val="44D357D7"/>
    <w:rsid w:val="48FD36DA"/>
    <w:rsid w:val="492C4BB3"/>
    <w:rsid w:val="49724A1C"/>
    <w:rsid w:val="4AB82C30"/>
    <w:rsid w:val="4E476825"/>
    <w:rsid w:val="4E7A1345"/>
    <w:rsid w:val="4E884346"/>
    <w:rsid w:val="4EED5FD8"/>
    <w:rsid w:val="4FBF74C6"/>
    <w:rsid w:val="50661FA8"/>
    <w:rsid w:val="50DE5E52"/>
    <w:rsid w:val="53EE07AA"/>
    <w:rsid w:val="5456047F"/>
    <w:rsid w:val="55245AA2"/>
    <w:rsid w:val="5A5F16F5"/>
    <w:rsid w:val="5AC432FC"/>
    <w:rsid w:val="5E217211"/>
    <w:rsid w:val="5E3F5BBB"/>
    <w:rsid w:val="5F4C2582"/>
    <w:rsid w:val="60E97172"/>
    <w:rsid w:val="62B1378D"/>
    <w:rsid w:val="64174103"/>
    <w:rsid w:val="645779C6"/>
    <w:rsid w:val="662B0039"/>
    <w:rsid w:val="67213A92"/>
    <w:rsid w:val="681D4C2E"/>
    <w:rsid w:val="682222EB"/>
    <w:rsid w:val="6A9C1D28"/>
    <w:rsid w:val="6B4847EC"/>
    <w:rsid w:val="6BDB760A"/>
    <w:rsid w:val="6CC625E3"/>
    <w:rsid w:val="6E3051D2"/>
    <w:rsid w:val="6E465898"/>
    <w:rsid w:val="711004A5"/>
    <w:rsid w:val="74414860"/>
    <w:rsid w:val="74AA2DC3"/>
    <w:rsid w:val="752473B8"/>
    <w:rsid w:val="78E26818"/>
    <w:rsid w:val="79CD3745"/>
    <w:rsid w:val="7AA95965"/>
    <w:rsid w:val="7AD60F76"/>
    <w:rsid w:val="7ADC294C"/>
    <w:rsid w:val="7C753FD3"/>
    <w:rsid w:val="7EFD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8119"/>
  <w15:docId w15:val="{7FFA54DE-9388-4FE4-9ED5-66D79857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Calibri" w:eastAsia="宋体" w:hAnsi="Calibr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b">
    <w:name w:val="annotation subject"/>
    <w:basedOn w:val="a3"/>
    <w:next w:val="a3"/>
    <w:link w:val="ac"/>
    <w:uiPriority w:val="99"/>
    <w:unhideWhenUsed/>
    <w:rPr>
      <w:b/>
      <w:bCs/>
    </w:rPr>
  </w:style>
  <w:style w:type="table" w:styleId="ad">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unhideWhenUsed/>
    <w:qFormat/>
    <w:rPr>
      <w:sz w:val="21"/>
      <w:szCs w:val="21"/>
    </w:rPr>
  </w:style>
  <w:style w:type="character" w:customStyle="1" w:styleId="a4">
    <w:name w:val="批注文字 字符"/>
    <w:link w:val="a3"/>
    <w:uiPriority w:val="99"/>
    <w:semiHidden/>
    <w:qFormat/>
    <w:rPr>
      <w:rFonts w:ascii="Times New Roman" w:eastAsia="宋体" w:hAnsi="Times New Roman" w:cs="Times New Roman"/>
      <w:szCs w:val="20"/>
    </w:rPr>
  </w:style>
  <w:style w:type="character" w:customStyle="1" w:styleId="a6">
    <w:name w:val="批注框文本 字符"/>
    <w:link w:val="a5"/>
    <w:uiPriority w:val="99"/>
    <w:semiHidden/>
    <w:qFormat/>
    <w:rPr>
      <w:rFonts w:ascii="Times New Roman" w:eastAsia="宋体" w:hAnsi="Times New Roman" w:cs="Times New Roman"/>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qFormat/>
    <w:rPr>
      <w:sz w:val="18"/>
      <w:szCs w:val="18"/>
    </w:rPr>
  </w:style>
  <w:style w:type="character" w:customStyle="1" w:styleId="ac">
    <w:name w:val="批注主题 字符"/>
    <w:link w:val="ab"/>
    <w:uiPriority w:val="99"/>
    <w:semiHidden/>
    <w:qFormat/>
    <w:rPr>
      <w:rFonts w:ascii="Times New Roman" w:eastAsia="宋体" w:hAnsi="Times New Roman" w:cs="Times New Roman"/>
      <w:b/>
      <w:bCs/>
      <w:szCs w:val="20"/>
    </w:rPr>
  </w:style>
  <w:style w:type="paragraph" w:styleId="af">
    <w:name w:val="List Paragraph"/>
    <w:basedOn w:val="a"/>
    <w:uiPriority w:val="34"/>
    <w:qFormat/>
    <w:pPr>
      <w:ind w:firstLineChars="200" w:firstLine="420"/>
    </w:pPr>
  </w:style>
  <w:style w:type="paragraph" w:customStyle="1" w:styleId="1">
    <w:name w:val="修订1"/>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267041-B8D9-4C9F-B296-9076C63DBD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408</Words>
  <Characters>2330</Characters>
  <Application>Microsoft Office Word</Application>
  <DocSecurity>0</DocSecurity>
  <Lines>19</Lines>
  <Paragraphs>5</Paragraphs>
  <ScaleCrop>false</ScaleCrop>
  <Company>Microsoft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Han 邬焓</dc:creator>
  <cp:lastModifiedBy>Zheng XIE</cp:lastModifiedBy>
  <cp:revision>23</cp:revision>
  <cp:lastPrinted>2017-12-12T09:18:00Z</cp:lastPrinted>
  <dcterms:created xsi:type="dcterms:W3CDTF">2023-12-22T04:19:00Z</dcterms:created>
  <dcterms:modified xsi:type="dcterms:W3CDTF">2024-06-12T01:23:00Z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